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EC9" w:rsidRPr="00424EC9" w:rsidRDefault="002A2B18" w:rsidP="003D2B10">
      <w:pPr>
        <w:pStyle w:val="MDTitle"/>
        <w:spacing w:after="120"/>
        <w:rPr>
          <w:sz w:val="24"/>
          <w:szCs w:val="24"/>
        </w:rPr>
      </w:pPr>
      <w:r>
        <w:rPr>
          <w:sz w:val="24"/>
          <w:szCs w:val="24"/>
        </w:rPr>
        <w:t>Request For Proposals (RFP</w:t>
      </w:r>
      <w:r w:rsidR="00424EC9" w:rsidRPr="00424EC9">
        <w:rPr>
          <w:sz w:val="24"/>
          <w:szCs w:val="24"/>
        </w:rPr>
        <w:t>)</w:t>
      </w:r>
    </w:p>
    <w:p w:rsidR="00424EC9" w:rsidRPr="00424EC9" w:rsidRDefault="00424EC9" w:rsidP="00424EC9">
      <w:pPr>
        <w:pStyle w:val="MDTitle"/>
        <w:spacing w:after="120"/>
        <w:rPr>
          <w:sz w:val="24"/>
          <w:szCs w:val="24"/>
        </w:rPr>
      </w:pPr>
      <w:r w:rsidRPr="00424EC9">
        <w:rPr>
          <w:sz w:val="24"/>
          <w:szCs w:val="24"/>
        </w:rPr>
        <w:t>State of Maryland</w:t>
      </w:r>
    </w:p>
    <w:p w:rsidR="00424EC9" w:rsidRPr="00424EC9" w:rsidRDefault="00424EC9" w:rsidP="0090367F">
      <w:pPr>
        <w:pStyle w:val="MDTitle"/>
        <w:spacing w:after="120"/>
        <w:rPr>
          <w:sz w:val="24"/>
          <w:szCs w:val="24"/>
        </w:rPr>
      </w:pPr>
      <w:r w:rsidRPr="00424EC9">
        <w:rPr>
          <w:sz w:val="24"/>
          <w:szCs w:val="24"/>
        </w:rPr>
        <w:t>DEPARTMENT OF HUMAN SERVICES (DHS)</w:t>
      </w:r>
    </w:p>
    <w:p w:rsidR="00424EC9" w:rsidRPr="00424EC9" w:rsidRDefault="00981CB4" w:rsidP="00424EC9">
      <w:pPr>
        <w:pStyle w:val="MDTitle"/>
        <w:spacing w:after="120"/>
        <w:rPr>
          <w:sz w:val="24"/>
          <w:szCs w:val="24"/>
        </w:rPr>
      </w:pPr>
      <w:r>
        <w:rPr>
          <w:sz w:val="24"/>
          <w:szCs w:val="24"/>
        </w:rPr>
        <w:t>Legal representation services…</w:t>
      </w:r>
    </w:p>
    <w:p w:rsidR="00424EC9" w:rsidRPr="00424EC9" w:rsidRDefault="002E57D7" w:rsidP="00424EC9">
      <w:pPr>
        <w:pStyle w:val="MDTitle"/>
        <w:spacing w:before="0" w:after="120"/>
        <w:rPr>
          <w:sz w:val="24"/>
          <w:szCs w:val="24"/>
        </w:rPr>
      </w:pPr>
      <w:r>
        <w:rPr>
          <w:sz w:val="24"/>
          <w:szCs w:val="24"/>
        </w:rPr>
        <w:t>AGENCY CONTROL NO.</w:t>
      </w:r>
      <w:r w:rsidR="0090367F">
        <w:rPr>
          <w:sz w:val="24"/>
          <w:szCs w:val="24"/>
        </w:rPr>
        <w:t xml:space="preserve">: </w:t>
      </w:r>
      <w:r w:rsidR="00981CB4">
        <w:rPr>
          <w:sz w:val="24"/>
          <w:szCs w:val="24"/>
        </w:rPr>
        <w:t>os/mlsp</w:t>
      </w:r>
      <w:r w:rsidR="002A2B18">
        <w:rPr>
          <w:sz w:val="24"/>
          <w:szCs w:val="24"/>
        </w:rPr>
        <w:t>-2</w:t>
      </w:r>
      <w:r w:rsidR="00981CB4">
        <w:rPr>
          <w:sz w:val="24"/>
          <w:szCs w:val="24"/>
        </w:rPr>
        <w:t>1</w:t>
      </w:r>
      <w:r w:rsidR="002A2B18">
        <w:rPr>
          <w:sz w:val="24"/>
          <w:szCs w:val="24"/>
        </w:rPr>
        <w:t>-</w:t>
      </w:r>
      <w:r w:rsidR="00981CB4">
        <w:rPr>
          <w:sz w:val="24"/>
          <w:szCs w:val="24"/>
        </w:rPr>
        <w:t>5</w:t>
      </w:r>
      <w:r w:rsidR="002A2B18">
        <w:rPr>
          <w:sz w:val="24"/>
          <w:szCs w:val="24"/>
        </w:rPr>
        <w:t>00-S</w:t>
      </w:r>
    </w:p>
    <w:p w:rsidR="00424EC9" w:rsidRDefault="00D847C5" w:rsidP="00424EC9">
      <w:pPr>
        <w:spacing w:after="0"/>
        <w:jc w:val="center"/>
        <w:outlineLvl w:val="0"/>
        <w:rPr>
          <w:rFonts w:ascii="Times New Roman" w:hAnsi="Times New Roman"/>
          <w:b/>
          <w:sz w:val="24"/>
          <w:szCs w:val="24"/>
        </w:rPr>
      </w:pPr>
      <w:r>
        <w:rPr>
          <w:rFonts w:ascii="Times New Roman" w:hAnsi="Times New Roman"/>
          <w:b/>
          <w:sz w:val="24"/>
          <w:szCs w:val="24"/>
        </w:rPr>
        <w:t xml:space="preserve">AMENDMENT </w:t>
      </w:r>
      <w:r w:rsidR="00047858">
        <w:rPr>
          <w:rFonts w:ascii="Times New Roman" w:hAnsi="Times New Roman"/>
          <w:b/>
          <w:sz w:val="24"/>
          <w:szCs w:val="24"/>
        </w:rPr>
        <w:t xml:space="preserve">No. </w:t>
      </w:r>
      <w:r w:rsidR="00DF1D6E">
        <w:rPr>
          <w:rFonts w:ascii="Times New Roman" w:hAnsi="Times New Roman"/>
          <w:b/>
          <w:sz w:val="24"/>
          <w:szCs w:val="24"/>
        </w:rPr>
        <w:t>2</w:t>
      </w:r>
    </w:p>
    <w:p w:rsidR="00DF1D6E" w:rsidRDefault="00DF1D6E" w:rsidP="00424EC9">
      <w:pPr>
        <w:spacing w:after="0"/>
        <w:jc w:val="center"/>
        <w:outlineLvl w:val="0"/>
        <w:rPr>
          <w:rFonts w:ascii="Times New Roman" w:hAnsi="Times New Roman"/>
          <w:b/>
          <w:sz w:val="24"/>
          <w:szCs w:val="24"/>
        </w:rPr>
      </w:pPr>
    </w:p>
    <w:p w:rsidR="00424EC9" w:rsidRDefault="00DF1D6E" w:rsidP="00424EC9">
      <w:pPr>
        <w:spacing w:after="0"/>
        <w:jc w:val="center"/>
        <w:rPr>
          <w:rFonts w:ascii="Times New Roman" w:hAnsi="Times New Roman"/>
          <w:b/>
          <w:sz w:val="24"/>
          <w:szCs w:val="24"/>
        </w:rPr>
      </w:pPr>
      <w:r>
        <w:rPr>
          <w:rFonts w:ascii="Times New Roman" w:hAnsi="Times New Roman"/>
          <w:b/>
          <w:sz w:val="24"/>
          <w:szCs w:val="24"/>
        </w:rPr>
        <w:t>December 7, 2020</w:t>
      </w:r>
    </w:p>
    <w:p w:rsidR="00424EC9" w:rsidRDefault="00424EC9" w:rsidP="00424EC9">
      <w:pPr>
        <w:spacing w:after="0"/>
        <w:jc w:val="center"/>
        <w:outlineLvl w:val="0"/>
        <w:rPr>
          <w:rFonts w:ascii="Times New Roman" w:hAnsi="Times New Roman"/>
          <w:b/>
          <w:sz w:val="24"/>
          <w:szCs w:val="24"/>
        </w:rPr>
      </w:pPr>
    </w:p>
    <w:p w:rsidR="00DF1D6E" w:rsidRDefault="00425C66" w:rsidP="00DF1D6E">
      <w:pPr>
        <w:spacing w:after="0"/>
        <w:rPr>
          <w:rFonts w:ascii="Times New Roman" w:hAnsi="Times New Roman"/>
          <w:sz w:val="24"/>
          <w:szCs w:val="24"/>
        </w:rPr>
      </w:pPr>
      <w:r>
        <w:rPr>
          <w:rFonts w:ascii="Times New Roman" w:hAnsi="Times New Roman"/>
          <w:sz w:val="24"/>
          <w:szCs w:val="24"/>
        </w:rPr>
        <w:t xml:space="preserve">Dear Prospective </w:t>
      </w:r>
      <w:proofErr w:type="spellStart"/>
      <w:r w:rsidR="00D87DC4">
        <w:rPr>
          <w:rFonts w:ascii="Times New Roman" w:hAnsi="Times New Roman"/>
          <w:sz w:val="24"/>
          <w:szCs w:val="24"/>
        </w:rPr>
        <w:t>Offerors</w:t>
      </w:r>
      <w:proofErr w:type="spellEnd"/>
      <w:r>
        <w:rPr>
          <w:rFonts w:ascii="Times New Roman" w:hAnsi="Times New Roman"/>
          <w:sz w:val="24"/>
          <w:szCs w:val="24"/>
        </w:rPr>
        <w:t xml:space="preserve">: </w:t>
      </w:r>
    </w:p>
    <w:p w:rsidR="00DF1D6E" w:rsidRDefault="00DF1D6E" w:rsidP="00DF1D6E">
      <w:pPr>
        <w:spacing w:after="0"/>
        <w:rPr>
          <w:rFonts w:ascii="Times New Roman" w:hAnsi="Times New Roman"/>
          <w:sz w:val="24"/>
          <w:szCs w:val="24"/>
        </w:rPr>
      </w:pPr>
    </w:p>
    <w:p w:rsidR="00531683" w:rsidRPr="004861A8" w:rsidRDefault="00425C66" w:rsidP="00DF1D6E">
      <w:pPr>
        <w:spacing w:after="0"/>
        <w:rPr>
          <w:rFonts w:ascii="Times New Roman" w:hAnsi="Times New Roman"/>
          <w:sz w:val="24"/>
          <w:szCs w:val="24"/>
        </w:rPr>
      </w:pPr>
      <w:r>
        <w:rPr>
          <w:rFonts w:ascii="Times New Roman" w:hAnsi="Times New Roman"/>
          <w:sz w:val="24"/>
          <w:szCs w:val="24"/>
        </w:rPr>
        <w:t xml:space="preserve">This amendment is being issued to amend certain information in the above-named </w:t>
      </w:r>
      <w:r w:rsidR="002A2B18">
        <w:rPr>
          <w:rFonts w:ascii="Times New Roman" w:hAnsi="Times New Roman"/>
          <w:sz w:val="24"/>
          <w:szCs w:val="24"/>
        </w:rPr>
        <w:t>RFP</w:t>
      </w:r>
      <w:r w:rsidR="003A344C">
        <w:rPr>
          <w:rFonts w:ascii="Times New Roman" w:hAnsi="Times New Roman"/>
          <w:sz w:val="24"/>
          <w:szCs w:val="24"/>
        </w:rPr>
        <w:t xml:space="preserve">. </w:t>
      </w:r>
      <w:r>
        <w:rPr>
          <w:rFonts w:ascii="Times New Roman" w:hAnsi="Times New Roman"/>
          <w:sz w:val="24"/>
          <w:szCs w:val="24"/>
        </w:rPr>
        <w:t xml:space="preserve">All information contained herein is binding on all </w:t>
      </w:r>
      <w:proofErr w:type="spellStart"/>
      <w:r w:rsidR="00D87DC4">
        <w:rPr>
          <w:rFonts w:ascii="Times New Roman" w:hAnsi="Times New Roman"/>
          <w:sz w:val="24"/>
          <w:szCs w:val="24"/>
        </w:rPr>
        <w:t>Offerors</w:t>
      </w:r>
      <w:proofErr w:type="spellEnd"/>
      <w:r w:rsidR="00D87DC4">
        <w:rPr>
          <w:rFonts w:ascii="Times New Roman" w:hAnsi="Times New Roman"/>
          <w:sz w:val="24"/>
          <w:szCs w:val="24"/>
        </w:rPr>
        <w:t xml:space="preserve"> </w:t>
      </w:r>
      <w:r w:rsidR="003A344C">
        <w:rPr>
          <w:rFonts w:ascii="Times New Roman" w:hAnsi="Times New Roman"/>
          <w:sz w:val="24"/>
          <w:szCs w:val="24"/>
        </w:rPr>
        <w:t xml:space="preserve">who respond to this </w:t>
      </w:r>
      <w:r w:rsidR="002A2B18">
        <w:rPr>
          <w:rFonts w:ascii="Times New Roman" w:hAnsi="Times New Roman"/>
          <w:sz w:val="24"/>
          <w:szCs w:val="24"/>
        </w:rPr>
        <w:t>RFP</w:t>
      </w:r>
      <w:r>
        <w:rPr>
          <w:rFonts w:ascii="Times New Roman" w:hAnsi="Times New Roman"/>
          <w:sz w:val="24"/>
          <w:szCs w:val="24"/>
        </w:rPr>
        <w:t>.  Specifi</w:t>
      </w:r>
      <w:r w:rsidR="003A344C">
        <w:rPr>
          <w:rFonts w:ascii="Times New Roman" w:hAnsi="Times New Roman"/>
          <w:sz w:val="24"/>
          <w:szCs w:val="24"/>
        </w:rPr>
        <w:t xml:space="preserve">c parts of the </w:t>
      </w:r>
      <w:r w:rsidR="002A2B18">
        <w:rPr>
          <w:rFonts w:ascii="Times New Roman" w:hAnsi="Times New Roman"/>
          <w:sz w:val="24"/>
          <w:szCs w:val="24"/>
        </w:rPr>
        <w:t>RFP</w:t>
      </w:r>
      <w:r>
        <w:rPr>
          <w:rFonts w:ascii="Times New Roman" w:hAnsi="Times New Roman"/>
          <w:sz w:val="24"/>
          <w:szCs w:val="24"/>
        </w:rPr>
        <w:t xml:space="preserve"> have been amended.  The changes are listed below</w:t>
      </w:r>
      <w:r w:rsidR="00B04345">
        <w:rPr>
          <w:rFonts w:ascii="Times New Roman" w:hAnsi="Times New Roman"/>
          <w:sz w:val="24"/>
          <w:szCs w:val="24"/>
        </w:rPr>
        <w:t xml:space="preserve">. </w:t>
      </w:r>
      <w:r w:rsidR="00543F9F">
        <w:rPr>
          <w:rFonts w:ascii="Times New Roman" w:hAnsi="Times New Roman"/>
          <w:sz w:val="24"/>
          <w:szCs w:val="24"/>
        </w:rPr>
        <w:t xml:space="preserve">New language has been </w:t>
      </w:r>
      <w:proofErr w:type="gramStart"/>
      <w:r w:rsidR="00543F9F">
        <w:rPr>
          <w:rFonts w:ascii="Times New Roman" w:hAnsi="Times New Roman"/>
          <w:sz w:val="24"/>
          <w:szCs w:val="24"/>
        </w:rPr>
        <w:t>underlined</w:t>
      </w:r>
      <w:proofErr w:type="gramEnd"/>
      <w:r w:rsidR="00543F9F">
        <w:rPr>
          <w:rFonts w:ascii="Times New Roman" w:hAnsi="Times New Roman"/>
          <w:sz w:val="24"/>
          <w:szCs w:val="24"/>
        </w:rPr>
        <w:t xml:space="preserve"> and ma</w:t>
      </w:r>
      <w:r w:rsidR="0040401C">
        <w:rPr>
          <w:rFonts w:ascii="Times New Roman" w:hAnsi="Times New Roman"/>
          <w:sz w:val="24"/>
          <w:szCs w:val="24"/>
        </w:rPr>
        <w:t>r</w:t>
      </w:r>
      <w:r w:rsidR="00543F9F">
        <w:rPr>
          <w:rFonts w:ascii="Times New Roman" w:hAnsi="Times New Roman"/>
          <w:sz w:val="24"/>
          <w:szCs w:val="24"/>
        </w:rPr>
        <w:t>ke</w:t>
      </w:r>
      <w:r w:rsidR="00D87DC4">
        <w:rPr>
          <w:rFonts w:ascii="Times New Roman" w:hAnsi="Times New Roman"/>
          <w:sz w:val="24"/>
          <w:szCs w:val="24"/>
        </w:rPr>
        <w:t>d</w:t>
      </w:r>
      <w:r w:rsidR="00543F9F">
        <w:rPr>
          <w:rFonts w:ascii="Times New Roman" w:hAnsi="Times New Roman"/>
          <w:sz w:val="24"/>
          <w:szCs w:val="24"/>
        </w:rPr>
        <w:t xml:space="preserve"> in </w:t>
      </w:r>
      <w:r w:rsidR="00543F9F" w:rsidRPr="00543F9F">
        <w:rPr>
          <w:rFonts w:ascii="Times New Roman" w:hAnsi="Times New Roman"/>
          <w:b/>
          <w:sz w:val="24"/>
          <w:szCs w:val="24"/>
        </w:rPr>
        <w:t>bold</w:t>
      </w:r>
      <w:r w:rsidR="00543F9F">
        <w:rPr>
          <w:rFonts w:ascii="Times New Roman" w:hAnsi="Times New Roman"/>
          <w:sz w:val="24"/>
          <w:szCs w:val="24"/>
        </w:rPr>
        <w:t xml:space="preserve"> (</w:t>
      </w:r>
      <w:r w:rsidR="00543F9F" w:rsidRPr="00543F9F">
        <w:rPr>
          <w:rFonts w:ascii="Times New Roman" w:hAnsi="Times New Roman"/>
          <w:b/>
          <w:sz w:val="24"/>
          <w:szCs w:val="24"/>
        </w:rPr>
        <w:t xml:space="preserve">i.e. </w:t>
      </w:r>
      <w:r w:rsidR="00543F9F" w:rsidRPr="00543F9F">
        <w:rPr>
          <w:rFonts w:ascii="Times New Roman" w:hAnsi="Times New Roman"/>
          <w:b/>
          <w:sz w:val="24"/>
          <w:szCs w:val="24"/>
          <w:u w:val="double"/>
        </w:rPr>
        <w:t>word</w:t>
      </w:r>
      <w:r w:rsidR="00543F9F">
        <w:rPr>
          <w:rFonts w:ascii="Times New Roman" w:hAnsi="Times New Roman"/>
          <w:sz w:val="24"/>
          <w:szCs w:val="24"/>
        </w:rPr>
        <w:t xml:space="preserve">), and language that has been deleted has been marked with a strikethrough (i.e. </w:t>
      </w:r>
      <w:r w:rsidR="00543F9F" w:rsidRPr="00543F9F">
        <w:rPr>
          <w:rFonts w:ascii="Times New Roman" w:hAnsi="Times New Roman"/>
          <w:strike/>
          <w:sz w:val="24"/>
          <w:szCs w:val="24"/>
        </w:rPr>
        <w:t>word</w:t>
      </w:r>
      <w:r w:rsidR="00543F9F">
        <w:rPr>
          <w:rFonts w:ascii="Times New Roman" w:hAnsi="Times New Roman"/>
          <w:sz w:val="24"/>
          <w:szCs w:val="24"/>
        </w:rPr>
        <w:t xml:space="preserve">). </w:t>
      </w:r>
    </w:p>
    <w:p w:rsidR="001C2FB2" w:rsidRPr="00DF1D6E" w:rsidRDefault="00DF1D6E" w:rsidP="001C2FB2">
      <w:pPr>
        <w:pStyle w:val="ListParagraph"/>
        <w:keepNext/>
        <w:numPr>
          <w:ilvl w:val="0"/>
          <w:numId w:val="1"/>
        </w:numPr>
        <w:pBdr>
          <w:top w:val="nil"/>
          <w:left w:val="nil"/>
          <w:bottom w:val="nil"/>
          <w:right w:val="nil"/>
          <w:between w:val="nil"/>
        </w:pBdr>
        <w:tabs>
          <w:tab w:val="left" w:pos="900"/>
        </w:tabs>
        <w:spacing w:before="120" w:after="120"/>
        <w:rPr>
          <w:sz w:val="24"/>
          <w:szCs w:val="24"/>
        </w:rPr>
      </w:pPr>
      <w:r w:rsidRPr="00DF1D6E">
        <w:rPr>
          <w:rFonts w:ascii="Times New Roman" w:hAnsi="Times New Roman"/>
          <w:b/>
          <w:bCs/>
          <w:sz w:val="24"/>
          <w:szCs w:val="24"/>
        </w:rPr>
        <w:t>Delete</w:t>
      </w:r>
      <w:r w:rsidR="0053029B" w:rsidRPr="00DF1D6E">
        <w:rPr>
          <w:rFonts w:ascii="Times New Roman" w:hAnsi="Times New Roman"/>
          <w:b/>
          <w:bCs/>
          <w:sz w:val="24"/>
          <w:szCs w:val="24"/>
        </w:rPr>
        <w:t xml:space="preserve"> Section </w:t>
      </w:r>
      <w:r w:rsidRPr="00DF1D6E">
        <w:rPr>
          <w:rFonts w:ascii="Times New Roman" w:hAnsi="Times New Roman"/>
          <w:b/>
          <w:bCs/>
          <w:sz w:val="24"/>
          <w:szCs w:val="24"/>
        </w:rPr>
        <w:t xml:space="preserve">3.5.1 </w:t>
      </w:r>
      <w:r w:rsidRPr="00DF1D6E">
        <w:rPr>
          <w:rFonts w:ascii="Times New Roman" w:hAnsi="Times New Roman"/>
          <w:b/>
          <w:sz w:val="24"/>
          <w:szCs w:val="24"/>
        </w:rPr>
        <w:t>Redundancy, Data Backup and Disaster Recovery and remaining sections are re-numbered.</w:t>
      </w:r>
    </w:p>
    <w:p w:rsidR="00DF1D6E" w:rsidRDefault="00DF1D6E" w:rsidP="00DF1D6E">
      <w:pPr>
        <w:pStyle w:val="ListParagraph"/>
        <w:keepNext/>
        <w:pBdr>
          <w:top w:val="nil"/>
          <w:left w:val="nil"/>
          <w:bottom w:val="nil"/>
          <w:right w:val="nil"/>
          <w:between w:val="nil"/>
        </w:pBdr>
        <w:tabs>
          <w:tab w:val="left" w:pos="900"/>
        </w:tabs>
        <w:spacing w:before="120" w:after="120"/>
        <w:ind w:left="360"/>
        <w:rPr>
          <w:rFonts w:ascii="Times New Roman" w:hAnsi="Times New Roman"/>
          <w:b/>
          <w:bCs/>
          <w:sz w:val="24"/>
          <w:szCs w:val="24"/>
        </w:rPr>
      </w:pPr>
    </w:p>
    <w:p w:rsidR="00DF1D6E" w:rsidRPr="00DF1D6E" w:rsidRDefault="00DF1D6E" w:rsidP="005A01FF">
      <w:pPr>
        <w:pStyle w:val="Normal1"/>
        <w:widowControl/>
        <w:numPr>
          <w:ilvl w:val="2"/>
          <w:numId w:val="8"/>
        </w:numPr>
        <w:pBdr>
          <w:top w:val="nil"/>
          <w:left w:val="nil"/>
          <w:bottom w:val="nil"/>
          <w:right w:val="nil"/>
          <w:between w:val="nil"/>
        </w:pBdr>
        <w:spacing w:before="120" w:after="120"/>
        <w:ind w:left="1440"/>
        <w:rPr>
          <w:b/>
          <w:strike/>
          <w:sz w:val="22"/>
          <w:szCs w:val="22"/>
        </w:rPr>
      </w:pPr>
      <w:bookmarkStart w:id="0" w:name="_GoBack"/>
      <w:bookmarkEnd w:id="0"/>
      <w:r w:rsidRPr="00DF1D6E">
        <w:rPr>
          <w:b/>
          <w:strike/>
        </w:rPr>
        <w:t xml:space="preserve">Redundancy, Data Backup and Disaster Recovery </w:t>
      </w:r>
    </w:p>
    <w:p w:rsidR="00DF1D6E" w:rsidRPr="00DF1D6E" w:rsidRDefault="00DF1D6E" w:rsidP="00850D13">
      <w:pPr>
        <w:pStyle w:val="Normal1"/>
        <w:widowControl/>
        <w:numPr>
          <w:ilvl w:val="0"/>
          <w:numId w:val="6"/>
        </w:numPr>
        <w:pBdr>
          <w:top w:val="nil"/>
          <w:left w:val="nil"/>
          <w:bottom w:val="nil"/>
          <w:right w:val="nil"/>
          <w:between w:val="nil"/>
        </w:pBdr>
        <w:spacing w:before="120" w:after="120"/>
        <w:rPr>
          <w:strike/>
        </w:rPr>
      </w:pPr>
      <w:r w:rsidRPr="00DF1D6E">
        <w:rPr>
          <w:strike/>
          <w:sz w:val="22"/>
          <w:szCs w:val="22"/>
        </w:rPr>
        <w:t>Unless specified otherwise in the RFP, Contractor shall maintain or cause to be maintained disaster avoidance procedures designed to safeguard State data and other confidential information, Contractor’s processing capability and the availability of hosted services, in each case throughout the Contract term. Any force majeure provisions of the Contract do not limit the Contractor’s obligations under this provision.</w:t>
      </w:r>
    </w:p>
    <w:p w:rsidR="00DF1D6E" w:rsidRPr="00DF1D6E" w:rsidRDefault="00DF1D6E" w:rsidP="00850D13">
      <w:pPr>
        <w:pStyle w:val="Normal1"/>
        <w:widowControl/>
        <w:numPr>
          <w:ilvl w:val="0"/>
          <w:numId w:val="6"/>
        </w:numPr>
        <w:pBdr>
          <w:top w:val="nil"/>
          <w:left w:val="nil"/>
          <w:bottom w:val="nil"/>
          <w:right w:val="nil"/>
          <w:between w:val="nil"/>
        </w:pBdr>
        <w:spacing w:before="120" w:after="120"/>
        <w:rPr>
          <w:strike/>
        </w:rPr>
      </w:pPr>
      <w:r w:rsidRPr="00DF1D6E">
        <w:rPr>
          <w:strike/>
          <w:sz w:val="22"/>
          <w:szCs w:val="22"/>
        </w:rPr>
        <w:t>The Contractor shall have robust contingency and disaster recovery (DR) plans in place to ensure that the services provided under the Contract will be maintained in the event of disruption to the Contractor/subcontractor’s operations (including, but not limited to, disruption to information technology systems), however caused.</w:t>
      </w:r>
    </w:p>
    <w:p w:rsidR="00DF1D6E" w:rsidRPr="00DF1D6E" w:rsidRDefault="00DF1D6E" w:rsidP="00850D13">
      <w:pPr>
        <w:pStyle w:val="Normal1"/>
        <w:widowControl/>
        <w:numPr>
          <w:ilvl w:val="1"/>
          <w:numId w:val="6"/>
        </w:numPr>
        <w:pBdr>
          <w:top w:val="nil"/>
          <w:left w:val="nil"/>
          <w:bottom w:val="nil"/>
          <w:right w:val="nil"/>
          <w:between w:val="nil"/>
        </w:pBdr>
        <w:spacing w:before="120" w:after="120"/>
        <w:rPr>
          <w:strike/>
        </w:rPr>
      </w:pPr>
      <w:r w:rsidRPr="00DF1D6E">
        <w:rPr>
          <w:strike/>
          <w:sz w:val="22"/>
          <w:szCs w:val="22"/>
        </w:rPr>
        <w:t xml:space="preserve">The Contractor shall furnish a DR site. </w:t>
      </w:r>
    </w:p>
    <w:p w:rsidR="00DF1D6E" w:rsidRPr="00DF1D6E" w:rsidRDefault="00DF1D6E" w:rsidP="00850D13">
      <w:pPr>
        <w:pStyle w:val="Normal1"/>
        <w:widowControl/>
        <w:numPr>
          <w:ilvl w:val="1"/>
          <w:numId w:val="6"/>
        </w:numPr>
        <w:pBdr>
          <w:top w:val="nil"/>
          <w:left w:val="nil"/>
          <w:bottom w:val="nil"/>
          <w:right w:val="nil"/>
          <w:between w:val="nil"/>
        </w:pBdr>
        <w:spacing w:before="120" w:after="120"/>
        <w:rPr>
          <w:strike/>
        </w:rPr>
      </w:pPr>
      <w:r w:rsidRPr="00DF1D6E">
        <w:rPr>
          <w:strike/>
          <w:sz w:val="22"/>
          <w:szCs w:val="22"/>
        </w:rPr>
        <w:t>The DR site shall be at least 100 miles from the primary operations site, and have the capacity to take over complete production volume in case the primary site becomes unresponsive.</w:t>
      </w:r>
    </w:p>
    <w:p w:rsidR="00DF1D6E" w:rsidRPr="00DF1D6E" w:rsidRDefault="00DF1D6E" w:rsidP="00850D13">
      <w:pPr>
        <w:pStyle w:val="Normal1"/>
        <w:widowControl/>
        <w:numPr>
          <w:ilvl w:val="0"/>
          <w:numId w:val="6"/>
        </w:numPr>
        <w:pBdr>
          <w:top w:val="nil"/>
          <w:left w:val="nil"/>
          <w:bottom w:val="nil"/>
          <w:right w:val="nil"/>
          <w:between w:val="nil"/>
        </w:pBdr>
        <w:spacing w:before="120" w:after="120"/>
        <w:rPr>
          <w:strike/>
        </w:rPr>
      </w:pPr>
      <w:r w:rsidRPr="00DF1D6E">
        <w:rPr>
          <w:strike/>
          <w:sz w:val="22"/>
          <w:szCs w:val="22"/>
        </w:rPr>
        <w:t>The contingency and DR plans must be designed to ensure that services under the Contract are restored after a disruption within twenty-four (24) hours from notification and a recovery point objective of one (1) hour or less prior to the outage in order to avoid unacceptable consequences due to the unavailability of services.</w:t>
      </w:r>
    </w:p>
    <w:p w:rsidR="00DF1D6E" w:rsidRPr="00DF1D6E" w:rsidRDefault="00DF1D6E" w:rsidP="00850D13">
      <w:pPr>
        <w:pStyle w:val="Normal1"/>
        <w:widowControl/>
        <w:numPr>
          <w:ilvl w:val="0"/>
          <w:numId w:val="6"/>
        </w:numPr>
        <w:pBdr>
          <w:top w:val="nil"/>
          <w:left w:val="nil"/>
          <w:bottom w:val="nil"/>
          <w:right w:val="nil"/>
          <w:between w:val="nil"/>
        </w:pBdr>
        <w:spacing w:before="120" w:after="120"/>
        <w:rPr>
          <w:strike/>
        </w:rPr>
      </w:pPr>
      <w:r w:rsidRPr="00DF1D6E">
        <w:rPr>
          <w:strike/>
          <w:sz w:val="22"/>
          <w:szCs w:val="22"/>
        </w:rPr>
        <w:t>The Contractor shall test the contingency/DR plans at least twice annually to identify any changes that need to be made to the plan(s) to ensure a minimum interruption of service. Coordination shall be made with the State to ensure limited system downtime when testing is</w:t>
      </w:r>
      <w:r>
        <w:rPr>
          <w:sz w:val="22"/>
          <w:szCs w:val="22"/>
        </w:rPr>
        <w:t xml:space="preserve"> </w:t>
      </w:r>
      <w:r w:rsidRPr="00DF1D6E">
        <w:rPr>
          <w:strike/>
          <w:sz w:val="22"/>
          <w:szCs w:val="22"/>
        </w:rPr>
        <w:lastRenderedPageBreak/>
        <w:t>conducted. At least one (1) annual test shall include backup media restoration and failover/fallback operations at the DR location. The Contractor shall send the Contract Monitor a notice of completion following completion of DR testing.</w:t>
      </w:r>
    </w:p>
    <w:p w:rsidR="00DF1D6E" w:rsidRPr="00DF1D6E" w:rsidRDefault="00DF1D6E" w:rsidP="00850D13">
      <w:pPr>
        <w:pStyle w:val="Normal1"/>
        <w:widowControl/>
        <w:numPr>
          <w:ilvl w:val="0"/>
          <w:numId w:val="6"/>
        </w:numPr>
        <w:pBdr>
          <w:top w:val="nil"/>
          <w:left w:val="nil"/>
          <w:bottom w:val="nil"/>
          <w:right w:val="nil"/>
          <w:between w:val="nil"/>
        </w:pBdr>
        <w:spacing w:before="120" w:after="120"/>
        <w:rPr>
          <w:strike/>
        </w:rPr>
      </w:pPr>
      <w:r w:rsidRPr="00DF1D6E">
        <w:rPr>
          <w:strike/>
          <w:sz w:val="22"/>
          <w:szCs w:val="22"/>
        </w:rPr>
        <w:t xml:space="preserve">Such contingency and DR plans shall be available for the Department to inspect and practically test at any reasonable time, and subject to regular updating, revising, and testing throughout the term of the Contract. </w:t>
      </w:r>
    </w:p>
    <w:p w:rsidR="00DF1D6E" w:rsidRPr="00282AD2" w:rsidRDefault="00DF1D6E" w:rsidP="005A01FF">
      <w:pPr>
        <w:pStyle w:val="Normal1"/>
        <w:widowControl/>
        <w:numPr>
          <w:ilvl w:val="2"/>
          <w:numId w:val="11"/>
        </w:numPr>
        <w:pBdr>
          <w:top w:val="nil"/>
          <w:left w:val="nil"/>
          <w:bottom w:val="nil"/>
          <w:right w:val="nil"/>
          <w:between w:val="nil"/>
        </w:pBdr>
        <w:spacing w:before="120" w:after="120"/>
        <w:ind w:left="1440"/>
        <w:rPr>
          <w:b/>
        </w:rPr>
      </w:pPr>
      <w:r w:rsidRPr="00282AD2">
        <w:rPr>
          <w:b/>
        </w:rPr>
        <w:t>Data Export/Import</w:t>
      </w:r>
    </w:p>
    <w:p w:rsidR="00DF1D6E" w:rsidRDefault="00DF1D6E" w:rsidP="00850D13">
      <w:pPr>
        <w:pStyle w:val="Normal1"/>
        <w:widowControl/>
        <w:numPr>
          <w:ilvl w:val="0"/>
          <w:numId w:val="9"/>
        </w:numPr>
        <w:pBdr>
          <w:top w:val="nil"/>
          <w:left w:val="nil"/>
          <w:bottom w:val="nil"/>
          <w:right w:val="nil"/>
          <w:between w:val="nil"/>
        </w:pBdr>
        <w:spacing w:before="120" w:after="120"/>
      </w:pPr>
      <w:r>
        <w:rPr>
          <w:sz w:val="22"/>
          <w:szCs w:val="22"/>
        </w:rPr>
        <w:t>The Contractor shall, at no additional cost or charge to the State, in an industry standard/non-proprietary format:</w:t>
      </w:r>
    </w:p>
    <w:p w:rsidR="00DF1D6E" w:rsidRDefault="00276841" w:rsidP="00850D13">
      <w:pPr>
        <w:pStyle w:val="Normal1"/>
        <w:widowControl/>
        <w:numPr>
          <w:ilvl w:val="1"/>
          <w:numId w:val="9"/>
        </w:numPr>
        <w:pBdr>
          <w:top w:val="nil"/>
          <w:left w:val="nil"/>
          <w:bottom w:val="nil"/>
          <w:right w:val="nil"/>
          <w:between w:val="nil"/>
        </w:pBdr>
        <w:spacing w:before="120" w:after="120"/>
      </w:pPr>
      <w:r>
        <w:rPr>
          <w:sz w:val="22"/>
          <w:szCs w:val="22"/>
        </w:rPr>
        <w:t>p</w:t>
      </w:r>
      <w:r w:rsidR="00DF1D6E">
        <w:rPr>
          <w:sz w:val="22"/>
          <w:szCs w:val="22"/>
        </w:rPr>
        <w:t>erform a full or partial import/export of State data within 24 hours of a request; or</w:t>
      </w:r>
    </w:p>
    <w:p w:rsidR="00DF1D6E" w:rsidRDefault="00DF1D6E" w:rsidP="00850D13">
      <w:pPr>
        <w:pStyle w:val="Normal1"/>
        <w:widowControl/>
        <w:numPr>
          <w:ilvl w:val="1"/>
          <w:numId w:val="9"/>
        </w:numPr>
        <w:pBdr>
          <w:top w:val="nil"/>
          <w:left w:val="nil"/>
          <w:bottom w:val="nil"/>
          <w:right w:val="nil"/>
          <w:between w:val="nil"/>
        </w:pBdr>
        <w:spacing w:before="120" w:after="120"/>
      </w:pPr>
      <w:proofErr w:type="gramStart"/>
      <w:r>
        <w:rPr>
          <w:sz w:val="22"/>
          <w:szCs w:val="22"/>
        </w:rPr>
        <w:t>provide</w:t>
      </w:r>
      <w:proofErr w:type="gramEnd"/>
      <w:r>
        <w:rPr>
          <w:sz w:val="22"/>
          <w:szCs w:val="22"/>
        </w:rPr>
        <w:t xml:space="preserve"> to the State the ability to import/export data at will and provide the State with any access and instructions which are needed for the State to import or export data.</w:t>
      </w:r>
    </w:p>
    <w:p w:rsidR="00DF1D6E" w:rsidRPr="00784691" w:rsidRDefault="00DF1D6E" w:rsidP="00850D13">
      <w:pPr>
        <w:pStyle w:val="Normal1"/>
        <w:widowControl/>
        <w:numPr>
          <w:ilvl w:val="0"/>
          <w:numId w:val="9"/>
        </w:numPr>
        <w:pBdr>
          <w:top w:val="nil"/>
          <w:left w:val="nil"/>
          <w:bottom w:val="nil"/>
          <w:right w:val="nil"/>
          <w:between w:val="nil"/>
        </w:pBdr>
        <w:spacing w:before="120" w:after="120"/>
      </w:pPr>
      <w:r>
        <w:rPr>
          <w:sz w:val="22"/>
          <w:szCs w:val="22"/>
        </w:rPr>
        <w:t xml:space="preserve">Any import or export shall be in a secure format per the Security Requirements. </w:t>
      </w:r>
      <w:bookmarkStart w:id="1" w:name="_Toc39145147"/>
    </w:p>
    <w:p w:rsidR="00DF1D6E" w:rsidRPr="00282AD2" w:rsidRDefault="00DF1D6E" w:rsidP="005A01FF">
      <w:pPr>
        <w:pStyle w:val="Normal1"/>
        <w:widowControl/>
        <w:numPr>
          <w:ilvl w:val="2"/>
          <w:numId w:val="11"/>
        </w:numPr>
        <w:pBdr>
          <w:top w:val="nil"/>
          <w:left w:val="nil"/>
          <w:bottom w:val="nil"/>
          <w:right w:val="nil"/>
          <w:between w:val="nil"/>
        </w:pBdr>
        <w:spacing w:before="120" w:after="120"/>
        <w:ind w:left="1440"/>
        <w:rPr>
          <w:b/>
        </w:rPr>
      </w:pPr>
      <w:bookmarkStart w:id="2" w:name="_Hlk54187359"/>
      <w:r w:rsidRPr="00282AD2">
        <w:rPr>
          <w:b/>
        </w:rPr>
        <w:t>Data Ownership and Access</w:t>
      </w:r>
      <w:bookmarkEnd w:id="1"/>
    </w:p>
    <w:p w:rsidR="00DF1D6E" w:rsidRPr="004E3A67" w:rsidRDefault="00DF1D6E" w:rsidP="00850D13">
      <w:pPr>
        <w:pStyle w:val="Normal1"/>
        <w:widowControl/>
        <w:numPr>
          <w:ilvl w:val="0"/>
          <w:numId w:val="10"/>
        </w:numPr>
        <w:pBdr>
          <w:top w:val="nil"/>
          <w:left w:val="nil"/>
          <w:bottom w:val="nil"/>
          <w:right w:val="nil"/>
          <w:between w:val="nil"/>
        </w:pBdr>
        <w:spacing w:before="120" w:after="120"/>
      </w:pPr>
      <w:r w:rsidRPr="004E3A67">
        <w:rPr>
          <w:sz w:val="22"/>
          <w:szCs w:val="22"/>
        </w:rPr>
        <w:t>Data, databases and derived data products created, collected, manipulated, or directly purchased as part of a RFP are the property of the State. The purchasing State agency is considered the custodian of the data and shall determine the use, access, distribution and other conditions based on appropriate State statutes and regulations.</w:t>
      </w:r>
    </w:p>
    <w:p w:rsidR="00DF1D6E" w:rsidRPr="004E3A67" w:rsidRDefault="00DF1D6E" w:rsidP="00850D13">
      <w:pPr>
        <w:pStyle w:val="Normal1"/>
        <w:widowControl/>
        <w:numPr>
          <w:ilvl w:val="0"/>
          <w:numId w:val="10"/>
        </w:numPr>
        <w:pBdr>
          <w:top w:val="nil"/>
          <w:left w:val="nil"/>
          <w:bottom w:val="nil"/>
          <w:right w:val="nil"/>
          <w:between w:val="nil"/>
        </w:pBdr>
        <w:spacing w:before="120" w:after="120"/>
      </w:pPr>
      <w:r w:rsidRPr="004E3A67">
        <w:rPr>
          <w:sz w:val="22"/>
          <w:szCs w:val="22"/>
        </w:rPr>
        <w:t>Public jurisdiction user accounts and public jurisdiction data shall not be accessed, except (1) in the course of data center operations, (2) in response to service or technical issues, (3) as required by the express terms of the Contract, including as necessary to perform the services hereunder or (4) at the State’s written request.</w:t>
      </w:r>
    </w:p>
    <w:p w:rsidR="00DF1D6E" w:rsidRPr="004E3A67" w:rsidRDefault="00DF1D6E" w:rsidP="00850D13">
      <w:pPr>
        <w:pStyle w:val="Normal1"/>
        <w:widowControl/>
        <w:numPr>
          <w:ilvl w:val="0"/>
          <w:numId w:val="10"/>
        </w:numPr>
        <w:pBdr>
          <w:top w:val="nil"/>
          <w:left w:val="nil"/>
          <w:bottom w:val="nil"/>
          <w:right w:val="nil"/>
          <w:between w:val="nil"/>
        </w:pBdr>
        <w:spacing w:before="120" w:after="120"/>
      </w:pPr>
      <w:r w:rsidRPr="004E3A67">
        <w:rPr>
          <w:sz w:val="22"/>
          <w:szCs w:val="22"/>
        </w:rPr>
        <w:t>The Contractor shall limit access to and possession of State data to only Contractor Personnel whose responsibilities reasonably require such access or possession and shall train such Contractor Personnel on the confidentiality obligations set forth herein.</w:t>
      </w:r>
    </w:p>
    <w:p w:rsidR="00DF1D6E" w:rsidRPr="004E3A67" w:rsidRDefault="00DF1D6E" w:rsidP="00850D13">
      <w:pPr>
        <w:pStyle w:val="Normal1"/>
        <w:widowControl/>
        <w:numPr>
          <w:ilvl w:val="0"/>
          <w:numId w:val="10"/>
        </w:numPr>
        <w:pBdr>
          <w:top w:val="nil"/>
          <w:left w:val="nil"/>
          <w:bottom w:val="nil"/>
          <w:right w:val="nil"/>
          <w:between w:val="nil"/>
        </w:pBdr>
        <w:spacing w:before="120" w:after="120"/>
      </w:pPr>
      <w:r w:rsidRPr="004E3A67">
        <w:rPr>
          <w:sz w:val="22"/>
          <w:szCs w:val="22"/>
        </w:rPr>
        <w:t>At no time shall any data or processes – that either belong to or are intended for the use of the State or its officers, agents or employees – be copied, disclosed or retained by the Contractor or any party related to the Contractor for subsequent use in any transaction that does not include the State.</w:t>
      </w:r>
    </w:p>
    <w:p w:rsidR="00DF1D6E" w:rsidRDefault="00DF1D6E" w:rsidP="00850D13">
      <w:pPr>
        <w:pStyle w:val="Normal1"/>
        <w:widowControl/>
        <w:numPr>
          <w:ilvl w:val="0"/>
          <w:numId w:val="10"/>
        </w:numPr>
        <w:pBdr>
          <w:top w:val="nil"/>
          <w:left w:val="nil"/>
          <w:bottom w:val="nil"/>
          <w:right w:val="nil"/>
          <w:between w:val="nil"/>
        </w:pBdr>
        <w:spacing w:before="120" w:after="120"/>
      </w:pPr>
      <w:r w:rsidRPr="004E3A67">
        <w:rPr>
          <w:sz w:val="22"/>
          <w:szCs w:val="22"/>
        </w:rPr>
        <w:t>The Contractor shall not use any information collected in connection with the services furnished under the Contract for any purpose other than fulfilling such</w:t>
      </w:r>
      <w:r>
        <w:rPr>
          <w:sz w:val="22"/>
          <w:szCs w:val="22"/>
        </w:rPr>
        <w:t xml:space="preserve"> services. </w:t>
      </w:r>
    </w:p>
    <w:p w:rsidR="00DF1D6E" w:rsidRDefault="00DF1D6E" w:rsidP="005A01FF">
      <w:pPr>
        <w:pStyle w:val="Normal1"/>
        <w:widowControl/>
        <w:numPr>
          <w:ilvl w:val="2"/>
          <w:numId w:val="11"/>
        </w:numPr>
        <w:pBdr>
          <w:top w:val="nil"/>
          <w:left w:val="nil"/>
          <w:bottom w:val="nil"/>
          <w:right w:val="nil"/>
          <w:between w:val="nil"/>
        </w:pBdr>
        <w:spacing w:before="120" w:after="120"/>
        <w:ind w:left="1440"/>
        <w:rPr>
          <w:color w:val="000000" w:themeColor="text1"/>
          <w:sz w:val="22"/>
          <w:szCs w:val="22"/>
        </w:rPr>
      </w:pPr>
      <w:r w:rsidRPr="008E38DB">
        <w:rPr>
          <w:color w:val="000000" w:themeColor="text1"/>
          <w:sz w:val="22"/>
          <w:szCs w:val="22"/>
        </w:rPr>
        <w:t xml:space="preserve">Provisions in Sections 3.5.1 – </w:t>
      </w:r>
      <w:r w:rsidRPr="00276841">
        <w:rPr>
          <w:strike/>
          <w:color w:val="000000" w:themeColor="text1"/>
          <w:sz w:val="22"/>
          <w:szCs w:val="22"/>
        </w:rPr>
        <w:t>3.5.3</w:t>
      </w:r>
      <w:r w:rsidRPr="008E38DB">
        <w:rPr>
          <w:color w:val="000000" w:themeColor="text1"/>
          <w:sz w:val="22"/>
          <w:szCs w:val="22"/>
        </w:rPr>
        <w:t xml:space="preserve"> </w:t>
      </w:r>
      <w:r w:rsidR="00276841">
        <w:rPr>
          <w:b/>
          <w:bCs/>
          <w:color w:val="000000" w:themeColor="text1"/>
          <w:sz w:val="22"/>
          <w:szCs w:val="22"/>
          <w:u w:val="double"/>
        </w:rPr>
        <w:t xml:space="preserve">3.5.2 </w:t>
      </w:r>
      <w:r w:rsidRPr="008E38DB">
        <w:rPr>
          <w:color w:val="000000" w:themeColor="text1"/>
          <w:sz w:val="22"/>
          <w:szCs w:val="22"/>
        </w:rPr>
        <w:t>shall survive expiration or termination of the Contract. Additionally, the Contractor shall flow down the provisions of Sections 3.5.1-</w:t>
      </w:r>
      <w:r w:rsidRPr="00276841">
        <w:rPr>
          <w:strike/>
          <w:color w:val="000000" w:themeColor="text1"/>
          <w:sz w:val="22"/>
          <w:szCs w:val="22"/>
        </w:rPr>
        <w:t>3.5.3</w:t>
      </w:r>
      <w:r w:rsidRPr="008E38DB">
        <w:rPr>
          <w:color w:val="000000" w:themeColor="text1"/>
          <w:sz w:val="22"/>
          <w:szCs w:val="22"/>
        </w:rPr>
        <w:t xml:space="preserve"> </w:t>
      </w:r>
      <w:r w:rsidR="00276841">
        <w:rPr>
          <w:b/>
          <w:bCs/>
          <w:color w:val="000000" w:themeColor="text1"/>
          <w:sz w:val="22"/>
          <w:szCs w:val="22"/>
          <w:u w:val="double"/>
        </w:rPr>
        <w:t xml:space="preserve">3.5.2 </w:t>
      </w:r>
      <w:r w:rsidRPr="008E38DB">
        <w:rPr>
          <w:color w:val="000000" w:themeColor="text1"/>
          <w:sz w:val="22"/>
          <w:szCs w:val="22"/>
        </w:rPr>
        <w:t>(or the substance thereof) in all subcontracts.</w:t>
      </w:r>
      <w:bookmarkStart w:id="3" w:name="_2bn6wsx" w:colFirst="0" w:colLast="0"/>
      <w:bookmarkEnd w:id="2"/>
      <w:bookmarkEnd w:id="3"/>
    </w:p>
    <w:p w:rsidR="0090248B" w:rsidRPr="00784691" w:rsidRDefault="0090248B" w:rsidP="0090248B">
      <w:pPr>
        <w:pStyle w:val="Normal1"/>
        <w:widowControl/>
        <w:numPr>
          <w:ilvl w:val="0"/>
          <w:numId w:val="1"/>
        </w:numPr>
        <w:pBdr>
          <w:top w:val="nil"/>
          <w:left w:val="nil"/>
          <w:bottom w:val="nil"/>
          <w:right w:val="nil"/>
          <w:between w:val="nil"/>
        </w:pBdr>
        <w:spacing w:before="120" w:after="120"/>
      </w:pPr>
      <w:r>
        <w:rPr>
          <w:b/>
          <w:bCs/>
          <w:color w:val="000000" w:themeColor="text1"/>
          <w:sz w:val="22"/>
          <w:szCs w:val="22"/>
        </w:rPr>
        <w:t>Revise Substitution of Personnel</w:t>
      </w:r>
      <w:r w:rsidR="00850D13">
        <w:rPr>
          <w:b/>
          <w:bCs/>
          <w:color w:val="000000" w:themeColor="text1"/>
          <w:sz w:val="22"/>
          <w:szCs w:val="22"/>
        </w:rPr>
        <w:t xml:space="preserve"> as follows:</w:t>
      </w:r>
    </w:p>
    <w:p w:rsidR="000E6599" w:rsidRPr="009627C0" w:rsidRDefault="000E6599" w:rsidP="005A01FF">
      <w:pPr>
        <w:pStyle w:val="Normal1"/>
        <w:widowControl/>
        <w:numPr>
          <w:ilvl w:val="2"/>
          <w:numId w:val="19"/>
        </w:numPr>
        <w:ind w:left="1440"/>
        <w:rPr>
          <w:b/>
        </w:rPr>
      </w:pPr>
      <w:bookmarkStart w:id="4" w:name="_Toc39145173"/>
      <w:r w:rsidRPr="009627C0">
        <w:rPr>
          <w:b/>
        </w:rPr>
        <w:t>Continuous Performance of Key Personnel</w:t>
      </w:r>
      <w:bookmarkEnd w:id="4"/>
    </w:p>
    <w:p w:rsidR="000E6599" w:rsidRDefault="000E6599" w:rsidP="000E6599">
      <w:pPr>
        <w:pStyle w:val="Normal1"/>
        <w:pBdr>
          <w:top w:val="nil"/>
          <w:left w:val="nil"/>
          <w:bottom w:val="nil"/>
          <w:right w:val="nil"/>
          <w:between w:val="nil"/>
        </w:pBdr>
        <w:spacing w:before="120" w:after="120"/>
        <w:ind w:left="720" w:hanging="144"/>
        <w:rPr>
          <w:sz w:val="22"/>
          <w:szCs w:val="22"/>
        </w:rPr>
      </w:pPr>
      <w:r>
        <w:rPr>
          <w:sz w:val="22"/>
          <w:szCs w:val="22"/>
        </w:rPr>
        <w:t xml:space="preserve">   When Key Personnel are identified for the Contract, the following apply: </w:t>
      </w:r>
    </w:p>
    <w:p w:rsidR="000E6599" w:rsidRDefault="000E6599" w:rsidP="00850D13">
      <w:pPr>
        <w:pStyle w:val="Normal1"/>
        <w:widowControl/>
        <w:numPr>
          <w:ilvl w:val="0"/>
          <w:numId w:val="18"/>
        </w:numPr>
        <w:pBdr>
          <w:top w:val="nil"/>
          <w:left w:val="nil"/>
          <w:bottom w:val="nil"/>
          <w:right w:val="nil"/>
          <w:between w:val="nil"/>
        </w:pBdr>
        <w:spacing w:before="120" w:after="120"/>
      </w:pPr>
      <w:r w:rsidRPr="00E1D142">
        <w:rPr>
          <w:color w:val="000000" w:themeColor="text1"/>
          <w:sz w:val="22"/>
          <w:szCs w:val="22"/>
        </w:rPr>
        <w:t xml:space="preserve">Key Personnel shall be available to perform Contract requirements as of the NTP Date. Unless explicitly </w:t>
      </w:r>
      <w:r w:rsidRPr="007F272D">
        <w:rPr>
          <w:strike/>
          <w:color w:val="000000" w:themeColor="text1"/>
          <w:sz w:val="22"/>
          <w:szCs w:val="22"/>
        </w:rPr>
        <w:t>authorized</w:t>
      </w:r>
      <w:r w:rsidRPr="00E1D142">
        <w:rPr>
          <w:color w:val="000000" w:themeColor="text1"/>
          <w:sz w:val="22"/>
          <w:szCs w:val="22"/>
        </w:rPr>
        <w:t xml:space="preserve"> </w:t>
      </w:r>
      <w:r w:rsidR="00850D13" w:rsidRPr="00850D13">
        <w:rPr>
          <w:b/>
          <w:sz w:val="22"/>
          <w:szCs w:val="22"/>
          <w:u w:val="double"/>
        </w:rPr>
        <w:t>accepted</w:t>
      </w:r>
      <w:r w:rsidR="00850D13" w:rsidRPr="00E1D142">
        <w:rPr>
          <w:color w:val="000000" w:themeColor="text1"/>
          <w:sz w:val="22"/>
          <w:szCs w:val="22"/>
        </w:rPr>
        <w:t xml:space="preserve"> </w:t>
      </w:r>
      <w:r w:rsidRPr="00E1D142">
        <w:rPr>
          <w:color w:val="000000" w:themeColor="text1"/>
          <w:sz w:val="22"/>
          <w:szCs w:val="22"/>
        </w:rPr>
        <w:t xml:space="preserve">by the </w:t>
      </w:r>
      <w:r>
        <w:rPr>
          <w:color w:val="000000" w:themeColor="text1"/>
          <w:sz w:val="22"/>
          <w:szCs w:val="22"/>
        </w:rPr>
        <w:t>Contract Monitor</w:t>
      </w:r>
      <w:r w:rsidRPr="00E1D142">
        <w:rPr>
          <w:color w:val="000000" w:themeColor="text1"/>
          <w:sz w:val="22"/>
          <w:szCs w:val="22"/>
        </w:rPr>
        <w:t xml:space="preserve"> or specified in the Contract, Key Personnel shall be assigned to the State of Maryland as a dedicated resource.</w:t>
      </w:r>
    </w:p>
    <w:p w:rsidR="000E6599" w:rsidRPr="007F272D" w:rsidRDefault="000E6599" w:rsidP="00850D13">
      <w:pPr>
        <w:pStyle w:val="Normal1"/>
        <w:widowControl/>
        <w:numPr>
          <w:ilvl w:val="0"/>
          <w:numId w:val="18"/>
        </w:numPr>
        <w:pBdr>
          <w:top w:val="nil"/>
          <w:left w:val="nil"/>
          <w:bottom w:val="nil"/>
          <w:right w:val="nil"/>
          <w:between w:val="nil"/>
        </w:pBdr>
        <w:spacing w:before="120" w:after="120"/>
        <w:rPr>
          <w:strike/>
          <w:color w:val="000000" w:themeColor="text1"/>
          <w:sz w:val="22"/>
          <w:szCs w:val="22"/>
        </w:rPr>
      </w:pPr>
      <w:r w:rsidRPr="00E1D142">
        <w:rPr>
          <w:color w:val="000000" w:themeColor="text1"/>
          <w:sz w:val="22"/>
          <w:szCs w:val="22"/>
        </w:rPr>
        <w:lastRenderedPageBreak/>
        <w:t>Key Personnel shall perform continuously for the duration of the Contract, or such lesser duration as specified in the Technical Proposal.</w:t>
      </w:r>
      <w:r w:rsidR="007F272D">
        <w:rPr>
          <w:color w:val="000000" w:themeColor="text1"/>
          <w:sz w:val="22"/>
          <w:szCs w:val="22"/>
        </w:rPr>
        <w:t xml:space="preserve"> </w:t>
      </w:r>
      <w:r w:rsidR="007F272D" w:rsidRPr="00A619A6">
        <w:rPr>
          <w:b/>
          <w:sz w:val="22"/>
          <w:szCs w:val="22"/>
          <w:u w:val="double"/>
        </w:rPr>
        <w:t>Except for sudden or extraordinary</w:t>
      </w:r>
      <w:r w:rsidR="007F272D" w:rsidRPr="007F272D">
        <w:rPr>
          <w:b/>
          <w:sz w:val="22"/>
          <w:szCs w:val="22"/>
          <w:u w:val="double"/>
        </w:rPr>
        <w:t xml:space="preserve"> personal circumstances, as defined herein, key personnel may not be removed by the Contractor from working under this Contract, as described in the RFP or the Contractor’s Technical Proposal, without prior written notice to the State Project Manager.  In the event of a sudden or extraordinary circumstance, the Contractor will notify the State Project Manager of any changes in key personnel working on the Contract within three (3) Business Days of the change.</w:t>
      </w:r>
      <w:r w:rsidR="007F272D" w:rsidRPr="007F272D">
        <w:rPr>
          <w:sz w:val="22"/>
          <w:szCs w:val="22"/>
        </w:rPr>
        <w:t xml:space="preserve"> </w:t>
      </w:r>
      <w:r w:rsidRPr="00E1D142">
        <w:rPr>
          <w:color w:val="000000" w:themeColor="text1"/>
          <w:sz w:val="22"/>
          <w:szCs w:val="22"/>
        </w:rPr>
        <w:t xml:space="preserve"> </w:t>
      </w:r>
      <w:r w:rsidRPr="007F272D">
        <w:rPr>
          <w:strike/>
          <w:color w:val="000000" w:themeColor="text1"/>
          <w:sz w:val="22"/>
          <w:szCs w:val="22"/>
        </w:rPr>
        <w:t>Key Personnel may not be removed by the Contractor from working under the Contract without the prior written approval of the Contract Monitor.</w:t>
      </w:r>
    </w:p>
    <w:p w:rsidR="000E6599" w:rsidRDefault="000E6599" w:rsidP="00850D13">
      <w:pPr>
        <w:pStyle w:val="Normal1"/>
        <w:widowControl/>
        <w:numPr>
          <w:ilvl w:val="0"/>
          <w:numId w:val="18"/>
        </w:numPr>
        <w:pBdr>
          <w:top w:val="nil"/>
          <w:left w:val="nil"/>
          <w:bottom w:val="nil"/>
          <w:right w:val="nil"/>
          <w:between w:val="nil"/>
        </w:pBdr>
        <w:spacing w:before="120" w:after="120"/>
        <w:rPr>
          <w:color w:val="000000" w:themeColor="text1"/>
          <w:sz w:val="22"/>
          <w:szCs w:val="22"/>
        </w:rPr>
      </w:pPr>
      <w:r w:rsidRPr="00E1D142">
        <w:rPr>
          <w:color w:val="000000" w:themeColor="text1"/>
          <w:sz w:val="22"/>
          <w:szCs w:val="22"/>
        </w:rPr>
        <w:t xml:space="preserve">The </w:t>
      </w:r>
      <w:r>
        <w:rPr>
          <w:color w:val="000000" w:themeColor="text1"/>
          <w:sz w:val="22"/>
          <w:szCs w:val="22"/>
        </w:rPr>
        <w:t>Contract Monitor</w:t>
      </w:r>
      <w:r w:rsidRPr="00E1D142">
        <w:rPr>
          <w:color w:val="000000" w:themeColor="text1"/>
          <w:sz w:val="22"/>
          <w:szCs w:val="22"/>
        </w:rPr>
        <w:t xml:space="preserve"> must be notified on a rolling basis, of the change in staffing, any new hires, resignation, or terminations of Key Personnel using the Changes in S</w:t>
      </w:r>
      <w:r>
        <w:rPr>
          <w:color w:val="000000" w:themeColor="text1"/>
          <w:sz w:val="22"/>
          <w:szCs w:val="22"/>
        </w:rPr>
        <w:t>taffing Report Form (Attachment S</w:t>
      </w:r>
      <w:r w:rsidRPr="00E1D142">
        <w:rPr>
          <w:color w:val="000000" w:themeColor="text1"/>
          <w:sz w:val="22"/>
          <w:szCs w:val="22"/>
        </w:rPr>
        <w:t>).</w:t>
      </w:r>
      <w:bookmarkStart w:id="5" w:name="_Toc39145174"/>
    </w:p>
    <w:p w:rsidR="000E6599" w:rsidRPr="009627C0" w:rsidRDefault="000E6599" w:rsidP="005A01FF">
      <w:pPr>
        <w:pStyle w:val="Normal1"/>
        <w:widowControl/>
        <w:numPr>
          <w:ilvl w:val="2"/>
          <w:numId w:val="19"/>
        </w:numPr>
        <w:pBdr>
          <w:top w:val="nil"/>
          <w:left w:val="nil"/>
          <w:bottom w:val="nil"/>
          <w:right w:val="nil"/>
          <w:between w:val="nil"/>
        </w:pBdr>
        <w:spacing w:before="120" w:after="120"/>
        <w:ind w:left="1440"/>
        <w:rPr>
          <w:b/>
          <w:color w:val="000000" w:themeColor="text1"/>
          <w:sz w:val="22"/>
          <w:szCs w:val="22"/>
        </w:rPr>
      </w:pPr>
      <w:r w:rsidRPr="009627C0">
        <w:rPr>
          <w:b/>
        </w:rPr>
        <w:t>Definitions</w:t>
      </w:r>
      <w:bookmarkEnd w:id="5"/>
    </w:p>
    <w:p w:rsidR="000E6599" w:rsidRDefault="000E6599" w:rsidP="000E6599">
      <w:pPr>
        <w:pStyle w:val="Normal1"/>
        <w:pBdr>
          <w:top w:val="nil"/>
          <w:left w:val="nil"/>
          <w:bottom w:val="nil"/>
          <w:right w:val="nil"/>
          <w:between w:val="nil"/>
        </w:pBdr>
        <w:spacing w:before="120" w:after="120"/>
        <w:ind w:left="144" w:hanging="144"/>
        <w:rPr>
          <w:sz w:val="22"/>
          <w:szCs w:val="22"/>
        </w:rPr>
      </w:pPr>
      <w:r>
        <w:rPr>
          <w:sz w:val="22"/>
          <w:szCs w:val="22"/>
        </w:rPr>
        <w:tab/>
      </w:r>
      <w:r>
        <w:rPr>
          <w:sz w:val="22"/>
          <w:szCs w:val="22"/>
        </w:rPr>
        <w:tab/>
        <w:t>For the purposes of this section, the following definitions apply:</w:t>
      </w:r>
    </w:p>
    <w:p w:rsidR="000E6599" w:rsidRDefault="000E6599" w:rsidP="00850D13">
      <w:pPr>
        <w:pStyle w:val="Normal1"/>
        <w:widowControl/>
        <w:numPr>
          <w:ilvl w:val="0"/>
          <w:numId w:val="16"/>
        </w:numPr>
        <w:pBdr>
          <w:top w:val="nil"/>
          <w:left w:val="nil"/>
          <w:bottom w:val="nil"/>
          <w:right w:val="nil"/>
          <w:between w:val="nil"/>
        </w:pBdr>
        <w:spacing w:before="120" w:after="120"/>
      </w:pPr>
      <w:r>
        <w:rPr>
          <w:b/>
          <w:sz w:val="22"/>
          <w:szCs w:val="22"/>
        </w:rPr>
        <w:t>Extraordinary Personal Event</w:t>
      </w:r>
      <w:r>
        <w:rPr>
          <w:sz w:val="22"/>
          <w:szCs w:val="22"/>
        </w:rPr>
        <w:t xml:space="preserve"> – means any of: leave under the Family Medical Leave Act; an Incapacitating injury or Incapacitating illness; or other circumstances that in the sole discretion of the State warrant an extended leave of absence, such as extended jury duty or extended military service that precludes the individual from performing his/her job duties under the Contract.</w:t>
      </w:r>
    </w:p>
    <w:p w:rsidR="000E6599" w:rsidRPr="00A33154" w:rsidRDefault="000E6599" w:rsidP="00850D13">
      <w:pPr>
        <w:pStyle w:val="Normal1"/>
        <w:widowControl/>
        <w:numPr>
          <w:ilvl w:val="0"/>
          <w:numId w:val="16"/>
        </w:numPr>
        <w:pBdr>
          <w:top w:val="nil"/>
          <w:left w:val="nil"/>
          <w:bottom w:val="nil"/>
          <w:right w:val="nil"/>
          <w:between w:val="nil"/>
        </w:pBdr>
        <w:spacing w:before="120" w:after="120"/>
        <w:rPr>
          <w:b/>
          <w:bCs/>
          <w:color w:val="000000" w:themeColor="text1"/>
          <w:sz w:val="22"/>
          <w:szCs w:val="22"/>
        </w:rPr>
      </w:pPr>
      <w:r w:rsidRPr="00E1D142">
        <w:rPr>
          <w:b/>
          <w:bCs/>
          <w:color w:val="000000" w:themeColor="text1"/>
          <w:sz w:val="22"/>
          <w:szCs w:val="22"/>
        </w:rPr>
        <w:t>Incapacitating</w:t>
      </w:r>
      <w:r w:rsidRPr="00E1D142">
        <w:rPr>
          <w:color w:val="000000" w:themeColor="text1"/>
          <w:sz w:val="22"/>
          <w:szCs w:val="22"/>
        </w:rPr>
        <w:t xml:space="preserve"> – means any health circumstance that substantially impairs the ability of an individual to perform the job duties described for that individual’s position in the RFP or the Contractor’s Technical Proposal. </w:t>
      </w:r>
      <w:bookmarkStart w:id="6" w:name="_Toc39145175"/>
    </w:p>
    <w:p w:rsidR="000E6599" w:rsidRPr="009627C0" w:rsidRDefault="000E6599" w:rsidP="005A01FF">
      <w:pPr>
        <w:pStyle w:val="Normal1"/>
        <w:widowControl/>
        <w:numPr>
          <w:ilvl w:val="2"/>
          <w:numId w:val="19"/>
        </w:numPr>
        <w:pBdr>
          <w:top w:val="nil"/>
          <w:left w:val="nil"/>
          <w:bottom w:val="nil"/>
          <w:right w:val="nil"/>
          <w:between w:val="nil"/>
        </w:pBdr>
        <w:spacing w:before="120" w:after="120"/>
        <w:ind w:left="1440"/>
        <w:rPr>
          <w:b/>
          <w:bCs/>
          <w:color w:val="000000" w:themeColor="text1"/>
          <w:sz w:val="22"/>
          <w:szCs w:val="22"/>
        </w:rPr>
      </w:pPr>
      <w:r w:rsidRPr="009627C0">
        <w:rPr>
          <w:b/>
        </w:rPr>
        <w:t>Contractor Personnel General Substitution Provisions</w:t>
      </w:r>
      <w:bookmarkEnd w:id="6"/>
    </w:p>
    <w:p w:rsidR="000E6599" w:rsidRDefault="000E6599" w:rsidP="000E6599">
      <w:pPr>
        <w:pStyle w:val="Normal1"/>
        <w:pBdr>
          <w:top w:val="nil"/>
          <w:left w:val="nil"/>
          <w:bottom w:val="nil"/>
          <w:right w:val="nil"/>
          <w:between w:val="nil"/>
        </w:pBdr>
        <w:spacing w:before="120" w:after="120"/>
        <w:ind w:left="144" w:hanging="144"/>
        <w:rPr>
          <w:sz w:val="22"/>
          <w:szCs w:val="22"/>
        </w:rPr>
      </w:pPr>
      <w:r>
        <w:rPr>
          <w:sz w:val="22"/>
          <w:szCs w:val="22"/>
        </w:rPr>
        <w:tab/>
      </w:r>
      <w:r>
        <w:rPr>
          <w:sz w:val="22"/>
          <w:szCs w:val="22"/>
        </w:rPr>
        <w:tab/>
        <w:t xml:space="preserve">The following provisions apply to all of the circumstances of Contractor Personnel substitution </w:t>
      </w:r>
      <w:r>
        <w:rPr>
          <w:sz w:val="22"/>
          <w:szCs w:val="22"/>
        </w:rPr>
        <w:tab/>
        <w:t xml:space="preserve">described in </w:t>
      </w:r>
      <w:r>
        <w:rPr>
          <w:b/>
          <w:sz w:val="22"/>
          <w:szCs w:val="22"/>
        </w:rPr>
        <w:t>Section 3.11.4</w:t>
      </w:r>
      <w:r>
        <w:rPr>
          <w:sz w:val="22"/>
          <w:szCs w:val="22"/>
        </w:rPr>
        <w:t>.</w:t>
      </w:r>
    </w:p>
    <w:p w:rsidR="007F272D" w:rsidRPr="007F272D" w:rsidRDefault="000E6599" w:rsidP="00850D13">
      <w:pPr>
        <w:pStyle w:val="ListParagraph"/>
        <w:numPr>
          <w:ilvl w:val="0"/>
          <w:numId w:val="15"/>
        </w:numPr>
        <w:rPr>
          <w:rFonts w:ascii="Times New Roman" w:hAnsi="Times New Roman"/>
        </w:rPr>
      </w:pPr>
      <w:r w:rsidRPr="007F272D">
        <w:rPr>
          <w:rFonts w:ascii="Times New Roman" w:hAnsi="Times New Roman"/>
          <w:color w:val="000000" w:themeColor="text1"/>
        </w:rPr>
        <w:t xml:space="preserve">The Contractor shall demonstrate to the Contract Monitor’s satisfaction that the proposed substitute has qualifications at least </w:t>
      </w:r>
      <w:r w:rsidRPr="007F272D">
        <w:rPr>
          <w:rFonts w:ascii="Times New Roman" w:hAnsi="Times New Roman"/>
          <w:strike/>
          <w:color w:val="000000" w:themeColor="text1"/>
        </w:rPr>
        <w:t>equal</w:t>
      </w:r>
      <w:r w:rsidRPr="007F272D">
        <w:rPr>
          <w:rFonts w:ascii="Times New Roman" w:hAnsi="Times New Roman"/>
          <w:color w:val="000000" w:themeColor="text1"/>
        </w:rPr>
        <w:t xml:space="preserve"> </w:t>
      </w:r>
      <w:r w:rsidR="007F272D" w:rsidRPr="007F272D">
        <w:rPr>
          <w:rFonts w:ascii="Times New Roman" w:hAnsi="Times New Roman"/>
          <w:b/>
          <w:bCs/>
          <w:color w:val="000000" w:themeColor="text1"/>
          <w:u w:val="double"/>
        </w:rPr>
        <w:t xml:space="preserve">comparable </w:t>
      </w:r>
      <w:r w:rsidRPr="007F272D">
        <w:rPr>
          <w:rFonts w:ascii="Times New Roman" w:hAnsi="Times New Roman"/>
          <w:color w:val="000000" w:themeColor="text1"/>
        </w:rPr>
        <w:t>to those of the Contractor Personnel proposed to be replaced</w:t>
      </w:r>
      <w:r w:rsidR="007F272D" w:rsidRPr="007F272D">
        <w:rPr>
          <w:color w:val="000000" w:themeColor="text1"/>
        </w:rPr>
        <w:t xml:space="preserve"> </w:t>
      </w:r>
      <w:r w:rsidR="007F272D" w:rsidRPr="007F272D">
        <w:rPr>
          <w:rFonts w:ascii="Times New Roman" w:hAnsi="Times New Roman"/>
          <w:b/>
          <w:color w:val="000000"/>
          <w:u w:val="double"/>
        </w:rPr>
        <w:t>or that meets the minimum qualifications established in the RFP</w:t>
      </w:r>
      <w:r w:rsidR="007F272D" w:rsidRPr="007F272D">
        <w:rPr>
          <w:rFonts w:ascii="Times New Roman" w:hAnsi="Times New Roman"/>
          <w:color w:val="000000"/>
        </w:rPr>
        <w:t xml:space="preserve">.  </w:t>
      </w:r>
      <w:r w:rsidR="007F272D" w:rsidRPr="007F272D">
        <w:rPr>
          <w:rFonts w:ascii="Times New Roman" w:hAnsi="Times New Roman"/>
        </w:rPr>
        <w:t xml:space="preserve">  </w:t>
      </w:r>
    </w:p>
    <w:p w:rsidR="000E6599" w:rsidRPr="00A33154" w:rsidRDefault="000E6599" w:rsidP="00850D13">
      <w:pPr>
        <w:pStyle w:val="Normal1"/>
        <w:widowControl/>
        <w:numPr>
          <w:ilvl w:val="0"/>
          <w:numId w:val="15"/>
        </w:numPr>
        <w:pBdr>
          <w:top w:val="nil"/>
          <w:left w:val="nil"/>
          <w:bottom w:val="nil"/>
          <w:right w:val="nil"/>
          <w:between w:val="nil"/>
        </w:pBdr>
        <w:spacing w:before="120" w:after="120"/>
        <w:rPr>
          <w:color w:val="000000" w:themeColor="text1"/>
          <w:sz w:val="22"/>
          <w:szCs w:val="22"/>
        </w:rPr>
      </w:pPr>
      <w:r w:rsidRPr="00A33154">
        <w:rPr>
          <w:color w:val="000000" w:themeColor="text1"/>
          <w:sz w:val="22"/>
          <w:szCs w:val="22"/>
        </w:rPr>
        <w:t xml:space="preserve">The Contractor shall provide the </w:t>
      </w:r>
      <w:r>
        <w:rPr>
          <w:color w:val="000000" w:themeColor="text1"/>
          <w:sz w:val="22"/>
          <w:szCs w:val="22"/>
        </w:rPr>
        <w:t>Contract Monitor</w:t>
      </w:r>
      <w:r w:rsidRPr="00A33154">
        <w:rPr>
          <w:color w:val="000000" w:themeColor="text1"/>
          <w:sz w:val="22"/>
          <w:szCs w:val="22"/>
        </w:rPr>
        <w:t xml:space="preserve"> with a substitution request that shall include:</w:t>
      </w:r>
    </w:p>
    <w:p w:rsidR="000E6599" w:rsidRDefault="000E6599" w:rsidP="00850D13">
      <w:pPr>
        <w:pStyle w:val="Normal1"/>
        <w:widowControl/>
        <w:numPr>
          <w:ilvl w:val="1"/>
          <w:numId w:val="14"/>
        </w:numPr>
        <w:pBdr>
          <w:top w:val="nil"/>
          <w:left w:val="nil"/>
          <w:bottom w:val="nil"/>
          <w:right w:val="nil"/>
          <w:between w:val="nil"/>
        </w:pBdr>
        <w:spacing w:before="120" w:after="120"/>
      </w:pPr>
      <w:r>
        <w:rPr>
          <w:sz w:val="22"/>
          <w:szCs w:val="22"/>
        </w:rPr>
        <w:t>A detailed explanation of the reason(s) for the substitution request;</w:t>
      </w:r>
    </w:p>
    <w:p w:rsidR="000E6599" w:rsidRDefault="000E6599" w:rsidP="00850D13">
      <w:pPr>
        <w:pStyle w:val="Normal1"/>
        <w:widowControl/>
        <w:numPr>
          <w:ilvl w:val="1"/>
          <w:numId w:val="14"/>
        </w:numPr>
        <w:pBdr>
          <w:top w:val="nil"/>
          <w:left w:val="nil"/>
          <w:bottom w:val="nil"/>
          <w:right w:val="nil"/>
          <w:between w:val="nil"/>
        </w:pBdr>
        <w:spacing w:before="120" w:after="120"/>
      </w:pPr>
      <w:r>
        <w:rPr>
          <w:sz w:val="22"/>
          <w:szCs w:val="22"/>
        </w:rPr>
        <w:t>The resume of the proposed substitute, signed by the substituting individual and his/her formal supervisor;</w:t>
      </w:r>
    </w:p>
    <w:p w:rsidR="000E6599" w:rsidRDefault="000E6599" w:rsidP="00850D13">
      <w:pPr>
        <w:pStyle w:val="Normal1"/>
        <w:widowControl/>
        <w:numPr>
          <w:ilvl w:val="1"/>
          <w:numId w:val="14"/>
        </w:numPr>
        <w:pBdr>
          <w:top w:val="nil"/>
          <w:left w:val="nil"/>
          <w:bottom w:val="nil"/>
          <w:right w:val="nil"/>
          <w:between w:val="nil"/>
        </w:pBdr>
        <w:spacing w:before="120" w:after="120"/>
      </w:pPr>
      <w:r>
        <w:rPr>
          <w:sz w:val="22"/>
          <w:szCs w:val="22"/>
        </w:rPr>
        <w:t>The official resume of the current personnel for comparison purposes; and</w:t>
      </w:r>
    </w:p>
    <w:p w:rsidR="000E6599" w:rsidRDefault="000E6599" w:rsidP="00850D13">
      <w:pPr>
        <w:pStyle w:val="Normal1"/>
        <w:widowControl/>
        <w:numPr>
          <w:ilvl w:val="1"/>
          <w:numId w:val="14"/>
        </w:numPr>
        <w:pBdr>
          <w:top w:val="nil"/>
          <w:left w:val="nil"/>
          <w:bottom w:val="nil"/>
          <w:right w:val="nil"/>
          <w:between w:val="nil"/>
        </w:pBdr>
        <w:spacing w:before="120" w:after="120"/>
      </w:pPr>
      <w:r>
        <w:rPr>
          <w:sz w:val="22"/>
          <w:szCs w:val="22"/>
        </w:rPr>
        <w:t>Evidence of any required credentials.</w:t>
      </w:r>
    </w:p>
    <w:p w:rsidR="000E6599" w:rsidRDefault="000E6599" w:rsidP="00850D13">
      <w:pPr>
        <w:pStyle w:val="Normal1"/>
        <w:widowControl/>
        <w:numPr>
          <w:ilvl w:val="0"/>
          <w:numId w:val="15"/>
        </w:numPr>
        <w:pBdr>
          <w:top w:val="nil"/>
          <w:left w:val="nil"/>
          <w:bottom w:val="nil"/>
          <w:right w:val="nil"/>
          <w:between w:val="nil"/>
        </w:pBdr>
        <w:spacing w:before="120" w:after="120"/>
      </w:pPr>
      <w:r w:rsidRPr="00A33154">
        <w:rPr>
          <w:color w:val="000000" w:themeColor="text1"/>
          <w:sz w:val="22"/>
          <w:szCs w:val="22"/>
        </w:rPr>
        <w:t xml:space="preserve">The </w:t>
      </w:r>
      <w:r>
        <w:rPr>
          <w:color w:val="000000" w:themeColor="text1"/>
          <w:sz w:val="22"/>
          <w:szCs w:val="22"/>
        </w:rPr>
        <w:t>Contract Monitor</w:t>
      </w:r>
      <w:r w:rsidRPr="00A33154">
        <w:rPr>
          <w:color w:val="000000" w:themeColor="text1"/>
          <w:sz w:val="22"/>
          <w:szCs w:val="22"/>
        </w:rPr>
        <w:t xml:space="preserve"> may request additional information concerning the proposed substitution</w:t>
      </w:r>
      <w:r w:rsidR="0090248B">
        <w:rPr>
          <w:color w:val="000000" w:themeColor="text1"/>
          <w:sz w:val="22"/>
          <w:szCs w:val="22"/>
        </w:rPr>
        <w:t>.</w:t>
      </w:r>
      <w:r w:rsidRPr="00A33154">
        <w:rPr>
          <w:color w:val="000000" w:themeColor="text1"/>
          <w:sz w:val="22"/>
          <w:szCs w:val="22"/>
        </w:rPr>
        <w:t xml:space="preserve"> </w:t>
      </w:r>
      <w:proofErr w:type="gramStart"/>
      <w:r w:rsidRPr="0090248B">
        <w:rPr>
          <w:strike/>
          <w:color w:val="000000" w:themeColor="text1"/>
          <w:sz w:val="22"/>
          <w:szCs w:val="22"/>
        </w:rPr>
        <w:t>and</w:t>
      </w:r>
      <w:proofErr w:type="gramEnd"/>
      <w:r w:rsidRPr="0090248B">
        <w:rPr>
          <w:strike/>
          <w:color w:val="000000" w:themeColor="text1"/>
          <w:sz w:val="22"/>
          <w:szCs w:val="22"/>
        </w:rPr>
        <w:t xml:space="preserve"> may interview the proposed substitute personnel prior to deciding whether to approve the substitution request.</w:t>
      </w:r>
    </w:p>
    <w:p w:rsidR="000E6599" w:rsidRPr="00A33154" w:rsidRDefault="000E6599" w:rsidP="00850D13">
      <w:pPr>
        <w:pStyle w:val="Normal1"/>
        <w:widowControl/>
        <w:numPr>
          <w:ilvl w:val="0"/>
          <w:numId w:val="15"/>
        </w:numPr>
        <w:pBdr>
          <w:top w:val="nil"/>
          <w:left w:val="nil"/>
          <w:bottom w:val="nil"/>
          <w:right w:val="nil"/>
          <w:between w:val="nil"/>
        </w:pBdr>
        <w:spacing w:before="120" w:after="120"/>
      </w:pPr>
      <w:r w:rsidRPr="00A33154">
        <w:rPr>
          <w:color w:val="000000" w:themeColor="text1"/>
          <w:sz w:val="22"/>
          <w:szCs w:val="22"/>
        </w:rPr>
        <w:t xml:space="preserve">The </w:t>
      </w:r>
      <w:r>
        <w:rPr>
          <w:color w:val="000000" w:themeColor="text1"/>
          <w:sz w:val="22"/>
          <w:szCs w:val="22"/>
        </w:rPr>
        <w:t>Contract Monitor</w:t>
      </w:r>
      <w:r w:rsidRPr="00A33154">
        <w:rPr>
          <w:color w:val="000000" w:themeColor="text1"/>
          <w:sz w:val="22"/>
          <w:szCs w:val="22"/>
        </w:rPr>
        <w:t xml:space="preserve"> will notify the Contractor in writing </w:t>
      </w:r>
      <w:r w:rsidR="0090248B">
        <w:rPr>
          <w:b/>
          <w:bCs/>
          <w:color w:val="000000" w:themeColor="text1"/>
          <w:sz w:val="22"/>
          <w:szCs w:val="22"/>
          <w:u w:val="double"/>
        </w:rPr>
        <w:t xml:space="preserve">within 3 Business Days </w:t>
      </w:r>
      <w:r w:rsidRPr="00A33154">
        <w:rPr>
          <w:color w:val="000000" w:themeColor="text1"/>
          <w:sz w:val="22"/>
          <w:szCs w:val="22"/>
        </w:rPr>
        <w:t>of: (</w:t>
      </w:r>
      <w:proofErr w:type="spellStart"/>
      <w:r w:rsidRPr="00A33154">
        <w:rPr>
          <w:color w:val="000000" w:themeColor="text1"/>
          <w:sz w:val="22"/>
          <w:szCs w:val="22"/>
        </w:rPr>
        <w:t>i</w:t>
      </w:r>
      <w:proofErr w:type="spellEnd"/>
      <w:r w:rsidRPr="00A33154">
        <w:rPr>
          <w:color w:val="000000" w:themeColor="text1"/>
          <w:sz w:val="22"/>
          <w:szCs w:val="22"/>
        </w:rPr>
        <w:t xml:space="preserve">) the acceptance or denial, or (ii) contingent or temporary </w:t>
      </w:r>
      <w:r w:rsidRPr="0090248B">
        <w:rPr>
          <w:strike/>
          <w:color w:val="000000" w:themeColor="text1"/>
          <w:sz w:val="22"/>
          <w:szCs w:val="22"/>
        </w:rPr>
        <w:t>approval</w:t>
      </w:r>
      <w:r w:rsidR="0090248B">
        <w:rPr>
          <w:color w:val="000000" w:themeColor="text1"/>
          <w:sz w:val="22"/>
          <w:szCs w:val="22"/>
        </w:rPr>
        <w:t xml:space="preserve"> </w:t>
      </w:r>
      <w:r w:rsidR="0090248B">
        <w:rPr>
          <w:b/>
          <w:bCs/>
          <w:color w:val="000000" w:themeColor="text1"/>
          <w:sz w:val="22"/>
          <w:szCs w:val="22"/>
          <w:u w:val="double"/>
        </w:rPr>
        <w:t>acceptance</w:t>
      </w:r>
      <w:r w:rsidRPr="00A33154">
        <w:rPr>
          <w:color w:val="000000" w:themeColor="text1"/>
          <w:sz w:val="22"/>
          <w:szCs w:val="22"/>
        </w:rPr>
        <w:t xml:space="preserve"> for a specified time limit, of the requested substitution</w:t>
      </w:r>
      <w:r w:rsidR="0090248B">
        <w:rPr>
          <w:color w:val="000000" w:themeColor="text1"/>
          <w:sz w:val="22"/>
          <w:szCs w:val="22"/>
        </w:rPr>
        <w:t xml:space="preserve"> </w:t>
      </w:r>
      <w:r w:rsidR="0090248B" w:rsidRPr="0090248B">
        <w:rPr>
          <w:b/>
          <w:sz w:val="22"/>
          <w:szCs w:val="22"/>
          <w:u w:val="double"/>
        </w:rPr>
        <w:t>until the additional information is received</w:t>
      </w:r>
      <w:r w:rsidRPr="00A33154">
        <w:rPr>
          <w:color w:val="000000" w:themeColor="text1"/>
          <w:sz w:val="22"/>
          <w:szCs w:val="22"/>
        </w:rPr>
        <w:t xml:space="preserve">. The </w:t>
      </w:r>
      <w:r>
        <w:rPr>
          <w:color w:val="000000" w:themeColor="text1"/>
          <w:sz w:val="22"/>
          <w:szCs w:val="22"/>
        </w:rPr>
        <w:lastRenderedPageBreak/>
        <w:t>Contract Monitor</w:t>
      </w:r>
      <w:r w:rsidRPr="00A33154">
        <w:rPr>
          <w:color w:val="000000" w:themeColor="text1"/>
          <w:sz w:val="22"/>
          <w:szCs w:val="22"/>
        </w:rPr>
        <w:t xml:space="preserve"> will not unreasonably withhold approval of a proposed Contractor Personnel replacement. </w:t>
      </w:r>
      <w:bookmarkStart w:id="7" w:name="_Toc39145176"/>
    </w:p>
    <w:p w:rsidR="000E6599" w:rsidRPr="002F6A5B" w:rsidRDefault="000E6599" w:rsidP="005A01FF">
      <w:pPr>
        <w:pStyle w:val="Normal1"/>
        <w:widowControl/>
        <w:numPr>
          <w:ilvl w:val="2"/>
          <w:numId w:val="19"/>
        </w:numPr>
        <w:pBdr>
          <w:top w:val="nil"/>
          <w:left w:val="nil"/>
          <w:bottom w:val="nil"/>
          <w:right w:val="nil"/>
          <w:between w:val="nil"/>
        </w:pBdr>
        <w:spacing w:before="120" w:after="120"/>
        <w:ind w:left="1440"/>
        <w:rPr>
          <w:b/>
        </w:rPr>
      </w:pPr>
      <w:r w:rsidRPr="002F6A5B">
        <w:rPr>
          <w:b/>
        </w:rPr>
        <w:t>Replacement Circumstances</w:t>
      </w:r>
      <w:bookmarkEnd w:id="7"/>
    </w:p>
    <w:p w:rsidR="000E6599" w:rsidRDefault="000E6599" w:rsidP="00850D13">
      <w:pPr>
        <w:pStyle w:val="Normal1"/>
        <w:widowControl/>
        <w:numPr>
          <w:ilvl w:val="0"/>
          <w:numId w:val="17"/>
        </w:numPr>
        <w:pBdr>
          <w:top w:val="nil"/>
          <w:left w:val="nil"/>
          <w:bottom w:val="nil"/>
          <w:right w:val="nil"/>
          <w:between w:val="nil"/>
        </w:pBdr>
        <w:spacing w:before="120" w:after="120"/>
      </w:pPr>
      <w:r>
        <w:rPr>
          <w:sz w:val="22"/>
          <w:szCs w:val="22"/>
        </w:rPr>
        <w:t>Directed Personnel Replacement</w:t>
      </w:r>
    </w:p>
    <w:p w:rsidR="000E6599" w:rsidRDefault="000E6599" w:rsidP="00850D13">
      <w:pPr>
        <w:pStyle w:val="Normal1"/>
        <w:widowControl/>
        <w:numPr>
          <w:ilvl w:val="1"/>
          <w:numId w:val="12"/>
        </w:numPr>
        <w:pBdr>
          <w:top w:val="nil"/>
          <w:left w:val="nil"/>
          <w:bottom w:val="nil"/>
          <w:right w:val="nil"/>
          <w:between w:val="nil"/>
        </w:pBdr>
        <w:spacing w:before="120" w:after="120"/>
        <w:rPr>
          <w:color w:val="000000" w:themeColor="text1"/>
          <w:sz w:val="22"/>
          <w:szCs w:val="22"/>
        </w:rPr>
      </w:pPr>
      <w:r w:rsidRPr="00E1D142">
        <w:rPr>
          <w:color w:val="000000" w:themeColor="text1"/>
          <w:sz w:val="22"/>
          <w:szCs w:val="22"/>
        </w:rPr>
        <w:t xml:space="preserve">The Contract Monitor may direct the Contractor to replace any Contractor Personnel who, in the sole discretion of the </w:t>
      </w:r>
      <w:r>
        <w:rPr>
          <w:color w:val="000000" w:themeColor="text1"/>
          <w:sz w:val="22"/>
          <w:szCs w:val="22"/>
        </w:rPr>
        <w:t>Contract Monitor</w:t>
      </w:r>
      <w:r w:rsidRPr="00E1D142">
        <w:rPr>
          <w:color w:val="000000" w:themeColor="text1"/>
          <w:sz w:val="22"/>
          <w:szCs w:val="22"/>
        </w:rPr>
        <w:t xml:space="preserve">, are perceived as being unqualified, non-productive, unable to fully perform the job duties, disruptive, or known, or reasonably believed, to have committed a major infraction(s) of law, Department policies, or Contract requirements. Normally, a directed personnel replacement will occur only after prior notification of problems with requested remediation, as described in paragraph </w:t>
      </w:r>
      <w:r w:rsidRPr="00E1D142">
        <w:rPr>
          <w:b/>
          <w:bCs/>
          <w:color w:val="000000" w:themeColor="text1"/>
          <w:sz w:val="22"/>
          <w:szCs w:val="22"/>
        </w:rPr>
        <w:t>3.11.4.A.2</w:t>
      </w:r>
      <w:r w:rsidRPr="00E1D142">
        <w:rPr>
          <w:color w:val="000000" w:themeColor="text1"/>
          <w:sz w:val="22"/>
          <w:szCs w:val="22"/>
        </w:rPr>
        <w:t>.</w:t>
      </w:r>
    </w:p>
    <w:p w:rsidR="000E6599" w:rsidRDefault="000E6599" w:rsidP="00850D13">
      <w:pPr>
        <w:pStyle w:val="Normal1"/>
        <w:widowControl/>
        <w:numPr>
          <w:ilvl w:val="1"/>
          <w:numId w:val="12"/>
        </w:numPr>
        <w:pBdr>
          <w:top w:val="nil"/>
          <w:left w:val="nil"/>
          <w:bottom w:val="nil"/>
          <w:right w:val="nil"/>
          <w:between w:val="nil"/>
        </w:pBdr>
        <w:spacing w:before="120" w:after="120"/>
        <w:rPr>
          <w:color w:val="000000" w:themeColor="text1"/>
          <w:sz w:val="22"/>
          <w:szCs w:val="22"/>
        </w:rPr>
      </w:pPr>
      <w:r w:rsidRPr="00E1D142">
        <w:rPr>
          <w:color w:val="000000" w:themeColor="text1"/>
          <w:sz w:val="22"/>
          <w:szCs w:val="22"/>
        </w:rPr>
        <w:t xml:space="preserve">If deemed appropriate in the discretion of the </w:t>
      </w:r>
      <w:r>
        <w:rPr>
          <w:color w:val="000000" w:themeColor="text1"/>
          <w:sz w:val="22"/>
          <w:szCs w:val="22"/>
        </w:rPr>
        <w:t>Contract Monitor</w:t>
      </w:r>
      <w:r w:rsidRPr="00E1D142">
        <w:rPr>
          <w:color w:val="000000" w:themeColor="text1"/>
          <w:sz w:val="22"/>
          <w:szCs w:val="22"/>
        </w:rPr>
        <w:t xml:space="preserve">, the </w:t>
      </w:r>
      <w:r>
        <w:rPr>
          <w:color w:val="000000" w:themeColor="text1"/>
          <w:sz w:val="22"/>
          <w:szCs w:val="22"/>
        </w:rPr>
        <w:t>Contract Monitor</w:t>
      </w:r>
      <w:r w:rsidRPr="00E1D142">
        <w:rPr>
          <w:color w:val="000000" w:themeColor="text1"/>
          <w:sz w:val="22"/>
          <w:szCs w:val="22"/>
        </w:rPr>
        <w:t xml:space="preserve"> may give written notice of any Contractor Personnel performance issues to the Contractor, describing the problem and delineating the remediation requirement(s). The Contractor shall provide a written response to the remediation requirements in a Remediation Plan within ten (10) days of the date of the notice and shall immediately implement the Remediation Plan upon written acceptance by the </w:t>
      </w:r>
      <w:r>
        <w:rPr>
          <w:color w:val="000000" w:themeColor="text1"/>
          <w:sz w:val="22"/>
          <w:szCs w:val="22"/>
        </w:rPr>
        <w:t>Contract Monitor</w:t>
      </w:r>
      <w:r w:rsidRPr="00E1D142">
        <w:rPr>
          <w:color w:val="000000" w:themeColor="text1"/>
          <w:sz w:val="22"/>
          <w:szCs w:val="22"/>
        </w:rPr>
        <w:t xml:space="preserve">. If the </w:t>
      </w:r>
      <w:r>
        <w:rPr>
          <w:color w:val="000000" w:themeColor="text1"/>
          <w:sz w:val="22"/>
          <w:szCs w:val="22"/>
        </w:rPr>
        <w:t>Contract Monitor</w:t>
      </w:r>
      <w:r w:rsidRPr="00E1D142">
        <w:rPr>
          <w:color w:val="000000" w:themeColor="text1"/>
          <w:sz w:val="22"/>
          <w:szCs w:val="22"/>
        </w:rPr>
        <w:t xml:space="preserve"> rejects the Remediation Plan, the Contractor shall revise and resubmit the plan to the </w:t>
      </w:r>
      <w:r>
        <w:rPr>
          <w:color w:val="000000" w:themeColor="text1"/>
          <w:sz w:val="22"/>
          <w:szCs w:val="22"/>
        </w:rPr>
        <w:t>Contract Monitor</w:t>
      </w:r>
      <w:r w:rsidRPr="00E1D142">
        <w:rPr>
          <w:color w:val="000000" w:themeColor="text1"/>
          <w:sz w:val="22"/>
          <w:szCs w:val="22"/>
        </w:rPr>
        <w:t xml:space="preserve"> within five (5) days, or in the timeframe set forth by the </w:t>
      </w:r>
      <w:r>
        <w:rPr>
          <w:color w:val="000000" w:themeColor="text1"/>
          <w:sz w:val="22"/>
          <w:szCs w:val="22"/>
        </w:rPr>
        <w:t>Contract Monitor</w:t>
      </w:r>
      <w:r w:rsidRPr="00E1D142">
        <w:rPr>
          <w:color w:val="000000" w:themeColor="text1"/>
          <w:sz w:val="22"/>
          <w:szCs w:val="22"/>
        </w:rPr>
        <w:t xml:space="preserve"> in writing.</w:t>
      </w:r>
    </w:p>
    <w:p w:rsidR="000E6599" w:rsidRDefault="000E6599" w:rsidP="00850D13">
      <w:pPr>
        <w:pStyle w:val="Normal1"/>
        <w:widowControl/>
        <w:numPr>
          <w:ilvl w:val="1"/>
          <w:numId w:val="12"/>
        </w:numPr>
        <w:pBdr>
          <w:top w:val="nil"/>
          <w:left w:val="nil"/>
          <w:bottom w:val="nil"/>
          <w:right w:val="nil"/>
          <w:between w:val="nil"/>
        </w:pBdr>
        <w:spacing w:before="120" w:after="120"/>
        <w:rPr>
          <w:color w:val="000000" w:themeColor="text1"/>
          <w:sz w:val="22"/>
          <w:szCs w:val="22"/>
        </w:rPr>
      </w:pPr>
      <w:r w:rsidRPr="00E1D142">
        <w:rPr>
          <w:color w:val="000000" w:themeColor="text1"/>
          <w:sz w:val="22"/>
          <w:szCs w:val="22"/>
        </w:rPr>
        <w:t xml:space="preserve">Should performance issues persist despite an approved Remediation Plan, the </w:t>
      </w:r>
      <w:r>
        <w:rPr>
          <w:color w:val="000000" w:themeColor="text1"/>
          <w:sz w:val="22"/>
          <w:szCs w:val="22"/>
        </w:rPr>
        <w:t>Contract Monitor</w:t>
      </w:r>
      <w:r w:rsidRPr="00E1D142">
        <w:rPr>
          <w:color w:val="000000" w:themeColor="text1"/>
          <w:sz w:val="22"/>
          <w:szCs w:val="22"/>
        </w:rPr>
        <w:t xml:space="preserve"> may give written notice of the continuing performance issues and either request a new Remediation Plan within a specified time limit or direct the substitution of Contractor </w:t>
      </w:r>
      <w:proofErr w:type="gramStart"/>
      <w:r w:rsidRPr="00E1D142">
        <w:rPr>
          <w:color w:val="000000" w:themeColor="text1"/>
          <w:sz w:val="22"/>
          <w:szCs w:val="22"/>
        </w:rPr>
        <w:t>Personnel</w:t>
      </w:r>
      <w:proofErr w:type="gramEnd"/>
      <w:r w:rsidRPr="00E1D142">
        <w:rPr>
          <w:color w:val="000000" w:themeColor="text1"/>
          <w:sz w:val="22"/>
          <w:szCs w:val="22"/>
        </w:rPr>
        <w:t xml:space="preserve"> whose performance is at issue with a qualified substitute, including requiring the immediate removal of the Contractor Personnel at issue.</w:t>
      </w:r>
    </w:p>
    <w:p w:rsidR="000E6599" w:rsidRDefault="000E6599" w:rsidP="00850D13">
      <w:pPr>
        <w:pStyle w:val="Normal1"/>
        <w:widowControl/>
        <w:numPr>
          <w:ilvl w:val="1"/>
          <w:numId w:val="12"/>
        </w:numPr>
        <w:pBdr>
          <w:top w:val="nil"/>
          <w:left w:val="nil"/>
          <w:bottom w:val="nil"/>
          <w:right w:val="nil"/>
          <w:between w:val="nil"/>
        </w:pBdr>
        <w:spacing w:before="120" w:after="120"/>
      </w:pPr>
      <w:r w:rsidRPr="00E1D142">
        <w:rPr>
          <w:color w:val="000000" w:themeColor="text1"/>
          <w:sz w:val="22"/>
          <w:szCs w:val="22"/>
        </w:rPr>
        <w:t>Replacement or substitution of Contractor Personnel under this section shall be in addition to, and not in lieu of, the State’s remedies under the Contract or which otherwise may be available at law or in equity.</w:t>
      </w:r>
    </w:p>
    <w:p w:rsidR="000E6599" w:rsidRDefault="000E6599" w:rsidP="00850D13">
      <w:pPr>
        <w:pStyle w:val="Normal1"/>
        <w:widowControl/>
        <w:numPr>
          <w:ilvl w:val="1"/>
          <w:numId w:val="12"/>
        </w:numPr>
        <w:pBdr>
          <w:top w:val="nil"/>
          <w:left w:val="nil"/>
          <w:bottom w:val="nil"/>
          <w:right w:val="nil"/>
          <w:between w:val="nil"/>
        </w:pBdr>
        <w:spacing w:before="120" w:after="120"/>
        <w:rPr>
          <w:color w:val="000000" w:themeColor="text1"/>
          <w:sz w:val="22"/>
          <w:szCs w:val="22"/>
        </w:rPr>
      </w:pPr>
      <w:r w:rsidRPr="00E1D142">
        <w:rPr>
          <w:color w:val="000000" w:themeColor="text1"/>
          <w:sz w:val="22"/>
          <w:szCs w:val="22"/>
        </w:rPr>
        <w:t xml:space="preserve">If the </w:t>
      </w:r>
      <w:r>
        <w:rPr>
          <w:color w:val="000000" w:themeColor="text1"/>
          <w:sz w:val="22"/>
          <w:szCs w:val="22"/>
        </w:rPr>
        <w:t>Contract Monitor</w:t>
      </w:r>
      <w:r w:rsidRPr="00E1D142">
        <w:rPr>
          <w:color w:val="000000" w:themeColor="text1"/>
          <w:sz w:val="22"/>
          <w:szCs w:val="22"/>
        </w:rPr>
        <w:t xml:space="preserve"> determines to direct substitution under </w:t>
      </w:r>
      <w:r w:rsidRPr="00E1D142">
        <w:rPr>
          <w:b/>
          <w:bCs/>
          <w:color w:val="000000" w:themeColor="text1"/>
          <w:sz w:val="22"/>
          <w:szCs w:val="22"/>
        </w:rPr>
        <w:t>3.11.4.A.1</w:t>
      </w:r>
      <w:r w:rsidRPr="00E1D142">
        <w:rPr>
          <w:color w:val="000000" w:themeColor="text1"/>
          <w:sz w:val="22"/>
          <w:szCs w:val="22"/>
        </w:rPr>
        <w:t xml:space="preserve">, if at all possible, at least fifteen (15) days advance notice shall be given to the Contractor. However, if the </w:t>
      </w:r>
      <w:r>
        <w:rPr>
          <w:color w:val="000000" w:themeColor="text1"/>
          <w:sz w:val="22"/>
          <w:szCs w:val="22"/>
        </w:rPr>
        <w:t>Contract Monitor</w:t>
      </w:r>
      <w:r w:rsidRPr="00E1D142">
        <w:rPr>
          <w:color w:val="000000" w:themeColor="text1"/>
          <w:sz w:val="22"/>
          <w:szCs w:val="22"/>
        </w:rPr>
        <w:t xml:space="preserve"> deems it necessary and, in the State’s, best interests to remove the Contractor Personnel with less than fifteen (15) days’ notice, the </w:t>
      </w:r>
      <w:r>
        <w:rPr>
          <w:color w:val="000000" w:themeColor="text1"/>
          <w:sz w:val="22"/>
          <w:szCs w:val="22"/>
        </w:rPr>
        <w:t>Contract Monitor</w:t>
      </w:r>
      <w:r w:rsidRPr="00E1D142">
        <w:rPr>
          <w:color w:val="000000" w:themeColor="text1"/>
          <w:sz w:val="22"/>
          <w:szCs w:val="22"/>
        </w:rPr>
        <w:t xml:space="preserve"> may direct the removal in a timeframe of less than fifteen (15) days, including immediate removal. </w:t>
      </w:r>
    </w:p>
    <w:p w:rsidR="000E6599" w:rsidRDefault="000E6599" w:rsidP="00850D13">
      <w:pPr>
        <w:pStyle w:val="Normal1"/>
        <w:widowControl/>
        <w:numPr>
          <w:ilvl w:val="1"/>
          <w:numId w:val="12"/>
        </w:numPr>
        <w:pBdr>
          <w:top w:val="nil"/>
          <w:left w:val="nil"/>
          <w:bottom w:val="nil"/>
          <w:right w:val="nil"/>
          <w:between w:val="nil"/>
        </w:pBdr>
        <w:spacing w:before="120" w:after="120"/>
      </w:pPr>
      <w:r w:rsidRPr="00E1D142">
        <w:rPr>
          <w:color w:val="000000" w:themeColor="text1"/>
          <w:sz w:val="22"/>
          <w:szCs w:val="22"/>
        </w:rPr>
        <w:t xml:space="preserve">In circumstances of directed removal, the Contractor shall, in accordance with paragraph </w:t>
      </w:r>
      <w:r w:rsidRPr="00E1D142">
        <w:rPr>
          <w:b/>
          <w:bCs/>
          <w:color w:val="000000" w:themeColor="text1"/>
          <w:sz w:val="22"/>
          <w:szCs w:val="22"/>
        </w:rPr>
        <w:t xml:space="preserve">3.11.4.A.1 </w:t>
      </w:r>
      <w:r w:rsidRPr="00E1D142">
        <w:rPr>
          <w:color w:val="000000" w:themeColor="text1"/>
          <w:sz w:val="22"/>
          <w:szCs w:val="22"/>
        </w:rPr>
        <w:t>of this section, provide a suitable replacement for approval within fifteen (15) days of the notification of the need for removal, or the actual removal, whichever occurs first.</w:t>
      </w:r>
    </w:p>
    <w:p w:rsidR="000E6599" w:rsidRDefault="000E6599" w:rsidP="00850D13">
      <w:pPr>
        <w:pStyle w:val="Normal1"/>
        <w:widowControl/>
        <w:numPr>
          <w:ilvl w:val="0"/>
          <w:numId w:val="12"/>
        </w:numPr>
        <w:pBdr>
          <w:top w:val="nil"/>
          <w:left w:val="nil"/>
          <w:bottom w:val="nil"/>
          <w:right w:val="nil"/>
          <w:between w:val="nil"/>
        </w:pBdr>
        <w:spacing w:before="120" w:after="120"/>
      </w:pPr>
      <w:r w:rsidRPr="00A33154">
        <w:rPr>
          <w:color w:val="000000" w:themeColor="text1"/>
          <w:sz w:val="22"/>
          <w:szCs w:val="22"/>
        </w:rPr>
        <w:t xml:space="preserve">Key Personnel Replacement </w:t>
      </w:r>
    </w:p>
    <w:p w:rsidR="000E6599" w:rsidRDefault="000E6599" w:rsidP="00850D13">
      <w:pPr>
        <w:pStyle w:val="Normal1"/>
        <w:widowControl/>
        <w:numPr>
          <w:ilvl w:val="1"/>
          <w:numId w:val="13"/>
        </w:numPr>
        <w:pBdr>
          <w:top w:val="nil"/>
          <w:left w:val="nil"/>
          <w:bottom w:val="nil"/>
          <w:right w:val="nil"/>
          <w:between w:val="nil"/>
        </w:pBdr>
        <w:spacing w:before="120" w:after="120"/>
        <w:ind w:hanging="576"/>
        <w:rPr>
          <w:color w:val="000000" w:themeColor="text1"/>
          <w:sz w:val="22"/>
          <w:szCs w:val="22"/>
        </w:rPr>
      </w:pPr>
      <w:r w:rsidRPr="00E1D142">
        <w:rPr>
          <w:color w:val="000000" w:themeColor="text1"/>
          <w:sz w:val="22"/>
          <w:szCs w:val="22"/>
        </w:rPr>
        <w:t>If any Key Personnel has been absent from his/her job for a period of ten (10) days and it is not known or reasonably anticipated that the individual will be returning to work within the next twenty (20) days to fully resume all job duties, before the 25</w:t>
      </w:r>
      <w:r w:rsidRPr="00E1D142">
        <w:rPr>
          <w:color w:val="000000" w:themeColor="text1"/>
          <w:sz w:val="22"/>
          <w:szCs w:val="22"/>
          <w:vertAlign w:val="superscript"/>
        </w:rPr>
        <w:t>th</w:t>
      </w:r>
      <w:r w:rsidRPr="00E1D142">
        <w:rPr>
          <w:color w:val="000000" w:themeColor="text1"/>
          <w:sz w:val="22"/>
          <w:szCs w:val="22"/>
        </w:rPr>
        <w:t xml:space="preserve"> day of continuous absence, the Contractor shall identify a suitable replacement and provide the same information and items to the </w:t>
      </w:r>
      <w:r>
        <w:rPr>
          <w:color w:val="000000" w:themeColor="text1"/>
          <w:sz w:val="22"/>
          <w:szCs w:val="22"/>
        </w:rPr>
        <w:t>Contract Monitor</w:t>
      </w:r>
      <w:r w:rsidRPr="00E1D142">
        <w:rPr>
          <w:color w:val="000000" w:themeColor="text1"/>
          <w:sz w:val="22"/>
          <w:szCs w:val="22"/>
        </w:rPr>
        <w:t xml:space="preserve"> as required in </w:t>
      </w:r>
      <w:r w:rsidRPr="00E1D142">
        <w:rPr>
          <w:b/>
          <w:bCs/>
          <w:color w:val="000000" w:themeColor="text1"/>
          <w:sz w:val="22"/>
          <w:szCs w:val="22"/>
        </w:rPr>
        <w:t>Section 3.11.3</w:t>
      </w:r>
      <w:r w:rsidRPr="00E1D142">
        <w:rPr>
          <w:color w:val="000000" w:themeColor="text1"/>
          <w:sz w:val="22"/>
          <w:szCs w:val="22"/>
        </w:rPr>
        <w:t>.</w:t>
      </w:r>
    </w:p>
    <w:p w:rsidR="000E6599" w:rsidRPr="0090248B" w:rsidRDefault="000E6599" w:rsidP="00850D13">
      <w:pPr>
        <w:pStyle w:val="Normal1"/>
        <w:widowControl/>
        <w:numPr>
          <w:ilvl w:val="1"/>
          <w:numId w:val="13"/>
        </w:numPr>
        <w:pBdr>
          <w:top w:val="nil"/>
          <w:left w:val="nil"/>
          <w:bottom w:val="nil"/>
          <w:right w:val="nil"/>
          <w:between w:val="nil"/>
        </w:pBdr>
        <w:spacing w:before="120" w:after="120"/>
        <w:ind w:hanging="576"/>
        <w:rPr>
          <w:strike/>
          <w:color w:val="000000" w:themeColor="text1"/>
          <w:sz w:val="22"/>
          <w:szCs w:val="22"/>
        </w:rPr>
      </w:pPr>
      <w:r w:rsidRPr="00E1D142">
        <w:rPr>
          <w:color w:val="000000" w:themeColor="text1"/>
          <w:sz w:val="22"/>
          <w:szCs w:val="22"/>
        </w:rPr>
        <w:lastRenderedPageBreak/>
        <w:t xml:space="preserve">However, if this person is available to return to work and fully perform all job duties before a replacement has been </w:t>
      </w:r>
      <w:proofErr w:type="gramStart"/>
      <w:r w:rsidRPr="0090248B">
        <w:rPr>
          <w:strike/>
          <w:color w:val="000000" w:themeColor="text1"/>
          <w:sz w:val="22"/>
          <w:szCs w:val="22"/>
        </w:rPr>
        <w:t xml:space="preserve">authorized </w:t>
      </w:r>
      <w:r w:rsidR="0090248B">
        <w:rPr>
          <w:strike/>
          <w:color w:val="000000" w:themeColor="text1"/>
          <w:sz w:val="22"/>
          <w:szCs w:val="22"/>
        </w:rPr>
        <w:t xml:space="preserve"> </w:t>
      </w:r>
      <w:r w:rsidR="0090248B" w:rsidRPr="005A01FF">
        <w:rPr>
          <w:b/>
          <w:sz w:val="22"/>
          <w:szCs w:val="22"/>
          <w:u w:val="double"/>
        </w:rPr>
        <w:t>accepted</w:t>
      </w:r>
      <w:proofErr w:type="gramEnd"/>
      <w:r w:rsidR="0090248B" w:rsidRPr="005A01FF">
        <w:rPr>
          <w:b/>
          <w:bCs/>
          <w:color w:val="000000" w:themeColor="text1"/>
          <w:sz w:val="22"/>
          <w:szCs w:val="22"/>
          <w:u w:val="double"/>
        </w:rPr>
        <w:t xml:space="preserve"> </w:t>
      </w:r>
      <w:r w:rsidRPr="00E1D142">
        <w:rPr>
          <w:color w:val="000000" w:themeColor="text1"/>
          <w:sz w:val="22"/>
          <w:szCs w:val="22"/>
        </w:rPr>
        <w:t xml:space="preserve">by the </w:t>
      </w:r>
      <w:r>
        <w:rPr>
          <w:color w:val="000000" w:themeColor="text1"/>
          <w:sz w:val="22"/>
          <w:szCs w:val="22"/>
        </w:rPr>
        <w:t>Contract Monitor</w:t>
      </w:r>
      <w:r w:rsidRPr="00E1D142">
        <w:rPr>
          <w:color w:val="000000" w:themeColor="text1"/>
          <w:sz w:val="22"/>
          <w:szCs w:val="22"/>
        </w:rPr>
        <w:t xml:space="preserve">, </w:t>
      </w:r>
      <w:r w:rsidRPr="0090248B">
        <w:rPr>
          <w:strike/>
          <w:color w:val="000000" w:themeColor="text1"/>
          <w:sz w:val="22"/>
          <w:szCs w:val="22"/>
        </w:rPr>
        <w:t>the Contract Monitor may, at his/her sole discretion, authorize</w:t>
      </w:r>
      <w:r w:rsidRPr="00E1D142">
        <w:rPr>
          <w:color w:val="000000" w:themeColor="text1"/>
          <w:sz w:val="22"/>
          <w:szCs w:val="22"/>
        </w:rPr>
        <w:t xml:space="preserve"> the original personnel in continue to work under the Contract</w:t>
      </w:r>
      <w:r w:rsidR="0090248B" w:rsidRPr="0090248B">
        <w:rPr>
          <w:strike/>
          <w:color w:val="000000" w:themeColor="text1"/>
          <w:sz w:val="22"/>
          <w:szCs w:val="22"/>
        </w:rPr>
        <w:t>.</w:t>
      </w:r>
      <w:r w:rsidRPr="0090248B">
        <w:rPr>
          <w:strike/>
          <w:color w:val="000000" w:themeColor="text1"/>
          <w:sz w:val="22"/>
          <w:szCs w:val="22"/>
        </w:rPr>
        <w:t xml:space="preserve">, or authorize the replacement personnel to replace the original personnel, notwithstanding the original personnel’s ability to return.  </w:t>
      </w:r>
    </w:p>
    <w:p w:rsidR="00C81FA3" w:rsidRPr="00C81FA3" w:rsidRDefault="00C81FA3" w:rsidP="00C81FA3">
      <w:pPr>
        <w:pStyle w:val="ListParagraph"/>
        <w:numPr>
          <w:ilvl w:val="0"/>
          <w:numId w:val="1"/>
        </w:numPr>
        <w:rPr>
          <w:rFonts w:ascii="Times New Roman" w:hAnsi="Times New Roman"/>
          <w:b/>
        </w:rPr>
      </w:pPr>
      <w:r w:rsidRPr="00C81FA3">
        <w:rPr>
          <w:rFonts w:ascii="Times New Roman" w:hAnsi="Times New Roman"/>
          <w:b/>
        </w:rPr>
        <w:t xml:space="preserve">Revised </w:t>
      </w:r>
      <w:r w:rsidR="00254EE4">
        <w:rPr>
          <w:rFonts w:ascii="Times New Roman" w:hAnsi="Times New Roman"/>
          <w:b/>
        </w:rPr>
        <w:t xml:space="preserve">second paragraph of </w:t>
      </w:r>
      <w:r>
        <w:rPr>
          <w:rFonts w:ascii="Times New Roman" w:hAnsi="Times New Roman"/>
          <w:b/>
        </w:rPr>
        <w:t>S</w:t>
      </w:r>
      <w:r w:rsidRPr="00C81FA3">
        <w:rPr>
          <w:rFonts w:ascii="Times New Roman" w:hAnsi="Times New Roman"/>
          <w:b/>
        </w:rPr>
        <w:t xml:space="preserve">ection </w:t>
      </w:r>
      <w:r>
        <w:rPr>
          <w:rFonts w:ascii="Times New Roman" w:hAnsi="Times New Roman"/>
          <w:b/>
        </w:rPr>
        <w:t xml:space="preserve">4.5 </w:t>
      </w:r>
      <w:r w:rsidRPr="00C81FA3">
        <w:rPr>
          <w:rFonts w:ascii="Times New Roman" w:hAnsi="Times New Roman"/>
          <w:b/>
        </w:rPr>
        <w:t>as follows:</w:t>
      </w:r>
    </w:p>
    <w:p w:rsidR="00C81FA3" w:rsidRPr="00C81FA3" w:rsidRDefault="00C81FA3" w:rsidP="00C81FA3">
      <w:pPr>
        <w:widowControl w:val="0"/>
        <w:autoSpaceDE w:val="0"/>
        <w:autoSpaceDN w:val="0"/>
        <w:adjustRightInd w:val="0"/>
        <w:spacing w:after="0" w:line="240" w:lineRule="auto"/>
        <w:ind w:left="360"/>
        <w:rPr>
          <w:rFonts w:ascii="Times New Roman" w:hAnsi="Times New Roman"/>
        </w:rPr>
      </w:pPr>
    </w:p>
    <w:p w:rsidR="00F411D3" w:rsidRDefault="00C81FA3" w:rsidP="00C81FA3">
      <w:pPr>
        <w:rPr>
          <w:rFonts w:ascii="Arial" w:hAnsi="Arial" w:cs="Arial"/>
          <w:b/>
          <w:color w:val="222222"/>
          <w:u w:val="double"/>
          <w:shd w:val="clear" w:color="auto" w:fill="FFFFFF"/>
        </w:rPr>
      </w:pPr>
      <w:r w:rsidRPr="00C81FA3">
        <w:rPr>
          <w:rFonts w:ascii="Times New Roman" w:hAnsi="Times New Roman"/>
        </w:rPr>
        <w:t xml:space="preserve">Proposal will be accepted through the State’s </w:t>
      </w:r>
      <w:proofErr w:type="spellStart"/>
      <w:r w:rsidRPr="00C81FA3">
        <w:rPr>
          <w:rFonts w:ascii="Times New Roman" w:hAnsi="Times New Roman"/>
        </w:rPr>
        <w:t>eMaryland</w:t>
      </w:r>
      <w:proofErr w:type="spellEnd"/>
      <w:r w:rsidRPr="00C81FA3">
        <w:rPr>
          <w:rFonts w:ascii="Times New Roman" w:hAnsi="Times New Roman"/>
        </w:rPr>
        <w:t xml:space="preserve"> Marketplace Advantage (</w:t>
      </w:r>
      <w:proofErr w:type="gramStart"/>
      <w:r w:rsidRPr="00C81FA3">
        <w:rPr>
          <w:rFonts w:ascii="Times New Roman" w:hAnsi="Times New Roman"/>
        </w:rPr>
        <w:t>eMMA</w:t>
      </w:r>
      <w:proofErr w:type="gramEnd"/>
      <w:r w:rsidRPr="00C81FA3">
        <w:rPr>
          <w:rFonts w:ascii="Times New Roman" w:hAnsi="Times New Roman"/>
        </w:rPr>
        <w:t xml:space="preserve">) e-Procurement system. Instructions on how to submit proposals electronically can be found at: </w:t>
      </w:r>
      <w:hyperlink r:id="rId7" w:history="1">
        <w:r w:rsidRPr="00C81FA3">
          <w:rPr>
            <w:rStyle w:val="Hyperlink"/>
            <w:rFonts w:ascii="Times New Roman" w:hAnsi="Times New Roman"/>
            <w:strike/>
          </w:rPr>
          <w:t>http://procurement.maryland.gov/wp-content/uploads/sites/12/2019/08/5–eMMA-ORG-Responding-to-Solicitations-Double-Envelope-v2.pdf</w:t>
        </w:r>
      </w:hyperlink>
      <w:r w:rsidRPr="00C81FA3">
        <w:rPr>
          <w:rFonts w:ascii="Times New Roman" w:hAnsi="Times New Roman"/>
          <w:u w:val="single"/>
        </w:rPr>
        <w:t xml:space="preserve"> </w:t>
      </w:r>
      <w:r w:rsidRPr="00C81FA3">
        <w:rPr>
          <w:rFonts w:ascii="Times New Roman" w:hAnsi="Times New Roman"/>
        </w:rPr>
        <w:t xml:space="preserve"> </w:t>
      </w:r>
      <w:hyperlink r:id="rId8" w:tgtFrame="_blank" w:history="1">
        <w:r w:rsidRPr="00C81FA3">
          <w:rPr>
            <w:rStyle w:val="Hyperlink"/>
            <w:rFonts w:ascii="Times New Roman" w:hAnsi="Times New Roman"/>
            <w:b/>
            <w:color w:val="1155CC"/>
            <w:u w:val="double"/>
            <w:shd w:val="clear" w:color="auto" w:fill="FAFAD2"/>
          </w:rPr>
          <w:t>https://procurement.maryland.gov/wp-content/uploads/sites/12/2019/08/4-eMMA-QRG-Responding-to-Solicitations-IFB-v3.pdf</w:t>
        </w:r>
      </w:hyperlink>
      <w:r w:rsidRPr="004819E4">
        <w:rPr>
          <w:rFonts w:ascii="Arial" w:hAnsi="Arial" w:cs="Arial"/>
          <w:b/>
          <w:color w:val="222222"/>
          <w:u w:val="double"/>
          <w:shd w:val="clear" w:color="auto" w:fill="FFFFFF"/>
        </w:rPr>
        <w:t>   </w:t>
      </w:r>
    </w:p>
    <w:p w:rsidR="00C81FA3" w:rsidRPr="00C81FA3" w:rsidRDefault="00C81FA3" w:rsidP="00C81FA3"/>
    <w:p w:rsidR="00425C66" w:rsidRDefault="00425C66" w:rsidP="00707BA0">
      <w:pPr>
        <w:rPr>
          <w:rFonts w:ascii="Times New Roman" w:hAnsi="Times New Roman"/>
          <w:sz w:val="24"/>
          <w:szCs w:val="24"/>
        </w:rPr>
      </w:pPr>
      <w:r w:rsidRPr="00707BA0">
        <w:rPr>
          <w:rFonts w:ascii="Times New Roman" w:hAnsi="Times New Roman"/>
          <w:sz w:val="24"/>
          <w:szCs w:val="24"/>
        </w:rPr>
        <w:t>If you require clarification of the information provided in this amendment, ple</w:t>
      </w:r>
      <w:r w:rsidR="003A344C" w:rsidRPr="00707BA0">
        <w:rPr>
          <w:rFonts w:ascii="Times New Roman" w:hAnsi="Times New Roman"/>
          <w:sz w:val="24"/>
          <w:szCs w:val="24"/>
        </w:rPr>
        <w:t>ase contact me at (410) 767-7</w:t>
      </w:r>
      <w:r w:rsidR="00AA6E38" w:rsidRPr="00707BA0">
        <w:rPr>
          <w:rFonts w:ascii="Times New Roman" w:hAnsi="Times New Roman"/>
          <w:sz w:val="24"/>
          <w:szCs w:val="24"/>
        </w:rPr>
        <w:t>044</w:t>
      </w:r>
      <w:r w:rsidRPr="00707BA0">
        <w:rPr>
          <w:rFonts w:ascii="Times New Roman" w:hAnsi="Times New Roman"/>
          <w:sz w:val="24"/>
          <w:szCs w:val="24"/>
        </w:rPr>
        <w:t xml:space="preserve">, or via email at </w:t>
      </w:r>
      <w:hyperlink r:id="rId9" w:history="1">
        <w:r w:rsidR="00AA6E38" w:rsidRPr="00707BA0">
          <w:rPr>
            <w:rStyle w:val="Hyperlink"/>
            <w:rFonts w:ascii="Times New Roman" w:hAnsi="Times New Roman"/>
            <w:sz w:val="24"/>
            <w:szCs w:val="24"/>
          </w:rPr>
          <w:t>rufus.berry@maryland.gov</w:t>
        </w:r>
      </w:hyperlink>
      <w:r w:rsidRPr="00707BA0">
        <w:rPr>
          <w:rFonts w:ascii="Times New Roman" w:hAnsi="Times New Roman"/>
          <w:sz w:val="24"/>
          <w:szCs w:val="24"/>
        </w:rPr>
        <w:t>.</w:t>
      </w:r>
    </w:p>
    <w:p w:rsidR="00F411D3" w:rsidRPr="00707BA0" w:rsidRDefault="00F411D3" w:rsidP="00707BA0">
      <w:pPr>
        <w:rPr>
          <w:rFonts w:ascii="Times New Roman" w:hAnsi="Times New Roman"/>
          <w:color w:val="0000FF"/>
          <w:sz w:val="24"/>
          <w:szCs w:val="24"/>
          <w:u w:val="single"/>
        </w:rPr>
      </w:pPr>
    </w:p>
    <w:p w:rsidR="00425C66" w:rsidRPr="008D1438" w:rsidRDefault="006364A5" w:rsidP="006364A5">
      <w:pPr>
        <w:spacing w:after="0" w:line="240" w:lineRule="auto"/>
        <w:rPr>
          <w:rFonts w:ascii="Times New Roman" w:hAnsi="Times New Roman"/>
          <w:b/>
          <w:sz w:val="24"/>
          <w:szCs w:val="24"/>
        </w:rPr>
      </w:pPr>
      <w:r>
        <w:rPr>
          <w:rFonts w:ascii="Times New Roman" w:hAnsi="Times New Roman"/>
          <w:b/>
          <w:sz w:val="24"/>
          <w:szCs w:val="24"/>
        </w:rPr>
        <w:t>R</w:t>
      </w:r>
      <w:r w:rsidR="00AA6E38">
        <w:rPr>
          <w:rFonts w:ascii="Times New Roman" w:hAnsi="Times New Roman"/>
          <w:b/>
          <w:sz w:val="24"/>
          <w:szCs w:val="24"/>
        </w:rPr>
        <w:t>ufus Berry</w:t>
      </w:r>
      <w:r w:rsidR="00425C66" w:rsidRPr="008D1438">
        <w:rPr>
          <w:rFonts w:ascii="Times New Roman" w:hAnsi="Times New Roman"/>
          <w:b/>
          <w:sz w:val="24"/>
          <w:szCs w:val="24"/>
        </w:rPr>
        <w:t>, Procurement Officer</w:t>
      </w:r>
    </w:p>
    <w:p w:rsidR="00425C66" w:rsidRDefault="00266779" w:rsidP="006364A5">
      <w:pPr>
        <w:spacing w:after="0" w:line="240" w:lineRule="auto"/>
      </w:pPr>
      <w:r>
        <w:rPr>
          <w:rFonts w:ascii="Times New Roman" w:hAnsi="Times New Roman"/>
          <w:b/>
          <w:sz w:val="24"/>
          <w:szCs w:val="24"/>
        </w:rPr>
        <w:t>December 7</w:t>
      </w:r>
      <w:r w:rsidR="00E7455E">
        <w:rPr>
          <w:rFonts w:ascii="Times New Roman" w:hAnsi="Times New Roman"/>
          <w:b/>
          <w:sz w:val="24"/>
          <w:szCs w:val="24"/>
        </w:rPr>
        <w:t>, 2020</w:t>
      </w:r>
    </w:p>
    <w:sectPr w:rsidR="00425C66" w:rsidSect="002826DD">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FDA" w:rsidRDefault="00325FDA" w:rsidP="002826DD">
      <w:pPr>
        <w:spacing w:after="0" w:line="240" w:lineRule="auto"/>
      </w:pPr>
      <w:r>
        <w:separator/>
      </w:r>
    </w:p>
  </w:endnote>
  <w:endnote w:type="continuationSeparator" w:id="0">
    <w:p w:rsidR="00325FDA" w:rsidRDefault="00325FDA" w:rsidP="002826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6DD" w:rsidRDefault="00AB2100" w:rsidP="0010271A">
    <w:pPr>
      <w:pStyle w:val="Footer"/>
      <w:tabs>
        <w:tab w:val="clear" w:pos="9360"/>
      </w:tabs>
    </w:pPr>
    <w:r>
      <w:rPr>
        <w:noProof/>
      </w:rPr>
      <w:drawing>
        <wp:anchor distT="0" distB="0" distL="114300" distR="114300" simplePos="0" relativeHeight="251662336" behindDoc="0" locked="0" layoutInCell="1" allowOverlap="1">
          <wp:simplePos x="0" y="0"/>
          <wp:positionH relativeFrom="column">
            <wp:posOffset>638175</wp:posOffset>
          </wp:positionH>
          <wp:positionV relativeFrom="paragraph">
            <wp:posOffset>123190</wp:posOffset>
          </wp:positionV>
          <wp:extent cx="266065" cy="180975"/>
          <wp:effectExtent l="19050" t="0" r="635" b="0"/>
          <wp:wrapThrough wrapText="bothSides">
            <wp:wrapPolygon edited="0">
              <wp:start x="-1547" y="0"/>
              <wp:lineTo x="0" y="20463"/>
              <wp:lineTo x="3093" y="20463"/>
              <wp:lineTo x="21652" y="20463"/>
              <wp:lineTo x="21652" y="4547"/>
              <wp:lineTo x="18558" y="0"/>
              <wp:lineTo x="-1547" y="0"/>
            </wp:wrapPolygon>
          </wp:wrapThrough>
          <wp:docPr id="5" name="Picture 15" descr="People_Icon_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_Icon_Word.jpg"/>
                  <pic:cNvPicPr/>
                </pic:nvPicPr>
                <pic:blipFill>
                  <a:blip r:embed="rId1"/>
                  <a:stretch>
                    <a:fillRect/>
                  </a:stretch>
                </pic:blipFill>
                <pic:spPr>
                  <a:xfrm>
                    <a:off x="0" y="0"/>
                    <a:ext cx="266065" cy="180975"/>
                  </a:xfrm>
                  <a:prstGeom prst="rect">
                    <a:avLst/>
                  </a:prstGeom>
                </pic:spPr>
              </pic:pic>
            </a:graphicData>
          </a:graphic>
        </wp:anchor>
      </w:drawing>
    </w:r>
    <w:r w:rsidR="00D05427">
      <w:rPr>
        <w:noProof/>
      </w:rPr>
      <w:pict>
        <v:shapetype id="_x0000_t202" coordsize="21600,21600" o:spt="202" path="m,l,21600r21600,l21600,xe">
          <v:stroke joinstyle="miter"/>
          <v:path gradientshapeok="t" o:connecttype="rect"/>
        </v:shapetype>
        <v:shape id="Text Box 4" o:spid="_x0000_s6145" type="#_x0000_t202" style="position:absolute;margin-left:69pt;margin-top:10.45pt;width:365.25pt;height:15.0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" stroked="f">
          <v:textbox>
            <w:txbxContent>
              <w:p w:rsidR="00AB2100" w:rsidRPr="001A3760" w:rsidRDefault="00AB2100" w:rsidP="00C97F21">
                <w:pPr>
                  <w:rPr>
                    <w:sz w:val="14"/>
                    <w:szCs w:val="14"/>
                  </w:rPr>
                </w:pPr>
                <w:r w:rsidRPr="001A3760">
                  <w:rPr>
                    <w:sz w:val="14"/>
                    <w:szCs w:val="14"/>
                  </w:rPr>
                  <w:t>311 W. Saratoga Street, Baltimore, MD 21201-3500 | Tel: 1-800-332-6347 | TTY</w:t>
                </w:r>
                <w:r>
                  <w:rPr>
                    <w:sz w:val="14"/>
                    <w:szCs w:val="14"/>
                  </w:rPr>
                  <w:t xml:space="preserve"> 1-800-735-2258 | www.dhs.maryland.gov</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FDA" w:rsidRDefault="00325FDA" w:rsidP="002826DD">
      <w:pPr>
        <w:spacing w:after="0" w:line="240" w:lineRule="auto"/>
      </w:pPr>
      <w:r>
        <w:separator/>
      </w:r>
    </w:p>
  </w:footnote>
  <w:footnote w:type="continuationSeparator" w:id="0">
    <w:p w:rsidR="00325FDA" w:rsidRDefault="00325FDA" w:rsidP="002826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49A" w:rsidRDefault="002826DD" w:rsidP="0010271A">
    <w:pPr>
      <w:pBdr>
        <w:bottom w:val="single" w:sz="4" w:space="1" w:color="auto"/>
      </w:pBdr>
      <w:tabs>
        <w:tab w:val="left" w:pos="3915"/>
        <w:tab w:val="right" w:pos="9360"/>
      </w:tabs>
      <w:spacing w:before="300" w:line="360" w:lineRule="auto"/>
      <w:jc w:val="right"/>
    </w:pPr>
    <w:r>
      <w:rPr>
        <w:noProof/>
        <w:sz w:val="14"/>
        <w:szCs w:val="14"/>
      </w:rPr>
      <w:drawing>
        <wp:anchor distT="0" distB="0" distL="114300" distR="114300" simplePos="0" relativeHeight="251659264" behindDoc="0" locked="0" layoutInCell="1" allowOverlap="1">
          <wp:simplePos x="0" y="0"/>
          <wp:positionH relativeFrom="column">
            <wp:posOffset>19050</wp:posOffset>
          </wp:positionH>
          <wp:positionV relativeFrom="paragraph">
            <wp:posOffset>9525</wp:posOffset>
          </wp:positionV>
          <wp:extent cx="2305050" cy="276225"/>
          <wp:effectExtent l="19050" t="0" r="0" b="0"/>
          <wp:wrapNone/>
          <wp:docPr id="4" name="Picture 0" descr="DHS Logo Side_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 Logo Side_Word.png"/>
                  <pic:cNvPicPr/>
                </pic:nvPicPr>
                <pic:blipFill>
                  <a:blip r:embed="rId1"/>
                  <a:stretch>
                    <a:fillRect/>
                  </a:stretch>
                </pic:blipFill>
                <pic:spPr>
                  <a:xfrm>
                    <a:off x="0" y="0"/>
                    <a:ext cx="2305050" cy="276225"/>
                  </a:xfrm>
                  <a:prstGeom prst="rect">
                    <a:avLst/>
                  </a:prstGeom>
                </pic:spPr>
              </pic:pic>
            </a:graphicData>
          </a:graphic>
        </wp:anchor>
      </w:drawing>
    </w:r>
    <w:r w:rsidRPr="00C97F21">
      <w:rPr>
        <w:sz w:val="14"/>
        <w:szCs w:val="14"/>
      </w:rPr>
      <w:t>Larry Hogan, Governor | Boyd K. Rutherford, Lt. Governor | Lourdes R. Padilla, Secretary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920D8"/>
    <w:multiLevelType w:val="hybridMultilevel"/>
    <w:tmpl w:val="4A283F1A"/>
    <w:lvl w:ilvl="0" w:tplc="833657B4">
      <w:start w:val="1"/>
      <w:numFmt w:val="bullet"/>
      <w:pStyle w:val="MDB1"/>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8E4B12"/>
    <w:multiLevelType w:val="multilevel"/>
    <w:tmpl w:val="49825560"/>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2">
    <w:nsid w:val="1086298D"/>
    <w:multiLevelType w:val="multilevel"/>
    <w:tmpl w:val="963E60A2"/>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3">
    <w:nsid w:val="168E7C78"/>
    <w:multiLevelType w:val="multilevel"/>
    <w:tmpl w:val="F8DA6A52"/>
    <w:lvl w:ilvl="0">
      <w:start w:val="1"/>
      <w:numFmt w:val="upperLetter"/>
      <w:lvlText w:val="%1."/>
      <w:lvlJc w:val="left"/>
      <w:pPr>
        <w:ind w:left="1152" w:hanging="432"/>
      </w:pPr>
      <w:rPr>
        <w:sz w:val="22"/>
        <w:szCs w:val="22"/>
      </w:r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4">
    <w:nsid w:val="17733C5B"/>
    <w:multiLevelType w:val="multilevel"/>
    <w:tmpl w:val="344CD25A"/>
    <w:lvl w:ilvl="0">
      <w:start w:val="1"/>
      <w:numFmt w:val="upperLetter"/>
      <w:lvlText w:val="%1."/>
      <w:lvlJc w:val="left"/>
      <w:pPr>
        <w:ind w:left="1080" w:hanging="360"/>
      </w:pPr>
      <w:rPr>
        <w:sz w:val="22"/>
        <w:szCs w:val="22"/>
      </w:rPr>
    </w:lvl>
    <w:lvl w:ilvl="1">
      <w:start w:val="1"/>
      <w:numFmt w:val="decimal"/>
      <w:lvlText w:val="%2)"/>
      <w:lvlJc w:val="left"/>
      <w:pPr>
        <w:ind w:left="1920" w:hanging="600"/>
      </w:pPr>
      <w:rPr>
        <w:sz w:val="22"/>
        <w:szCs w:val="22"/>
      </w:rPr>
    </w:lvl>
    <w:lvl w:ilvl="2">
      <w:start w:val="1"/>
      <w:numFmt w:val="lowerLetter"/>
      <w:lvlText w:val="%3)"/>
      <w:lvlJc w:val="left"/>
      <w:pPr>
        <w:ind w:left="2520" w:hanging="600"/>
      </w:pPr>
    </w:lvl>
    <w:lvl w:ilvl="3">
      <w:start w:val="1"/>
      <w:numFmt w:val="lowerRoman"/>
      <w:lvlText w:val="%4)"/>
      <w:lvlJc w:val="left"/>
      <w:pPr>
        <w:ind w:left="3120" w:hanging="600"/>
      </w:pPr>
    </w:lvl>
    <w:lvl w:ilvl="4">
      <w:start w:val="1"/>
      <w:numFmt w:val="decimal"/>
      <w:lvlText w:val="(%5)"/>
      <w:lvlJc w:val="left"/>
      <w:pPr>
        <w:ind w:left="3720" w:hanging="600"/>
      </w:pPr>
    </w:lvl>
    <w:lvl w:ilvl="5">
      <w:start w:val="1"/>
      <w:numFmt w:val="lowerLetter"/>
      <w:lvlText w:val="(%6)"/>
      <w:lvlJc w:val="left"/>
      <w:pPr>
        <w:ind w:left="4320" w:hanging="600"/>
      </w:pPr>
    </w:lvl>
    <w:lvl w:ilvl="6">
      <w:start w:val="1"/>
      <w:numFmt w:val="lowerRoman"/>
      <w:lvlText w:val="(%7)"/>
      <w:lvlJc w:val="left"/>
      <w:pPr>
        <w:ind w:left="4920" w:hanging="600"/>
      </w:pPr>
    </w:lvl>
    <w:lvl w:ilvl="7">
      <w:start w:val="1"/>
      <w:numFmt w:val="decimal"/>
      <w:lvlText w:val="%8."/>
      <w:lvlJc w:val="left"/>
      <w:pPr>
        <w:ind w:left="5520" w:hanging="600"/>
      </w:pPr>
    </w:lvl>
    <w:lvl w:ilvl="8">
      <w:start w:val="1"/>
      <w:numFmt w:val="lowerLetter"/>
      <w:lvlText w:val="%9."/>
      <w:lvlJc w:val="left"/>
      <w:pPr>
        <w:ind w:left="6120" w:hanging="600"/>
      </w:pPr>
    </w:lvl>
  </w:abstractNum>
  <w:abstractNum w:abstractNumId="5">
    <w:nsid w:val="1F900214"/>
    <w:multiLevelType w:val="multilevel"/>
    <w:tmpl w:val="3A02CE4A"/>
    <w:lvl w:ilvl="0">
      <w:start w:val="1"/>
      <w:numFmt w:val="upperLetter"/>
      <w:lvlText w:val="%1."/>
      <w:lvlJc w:val="left"/>
      <w:pPr>
        <w:ind w:left="1152" w:hanging="432"/>
      </w:pPr>
      <w:rPr>
        <w:b w:val="0"/>
        <w:bCs w:val="0"/>
      </w:r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6">
    <w:nsid w:val="36215AED"/>
    <w:multiLevelType w:val="multilevel"/>
    <w:tmpl w:val="DFE29D84"/>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7">
    <w:nsid w:val="40E8536C"/>
    <w:multiLevelType w:val="multilevel"/>
    <w:tmpl w:val="3C1C7810"/>
    <w:lvl w:ilvl="0">
      <w:start w:val="1"/>
      <w:numFmt w:val="upperLetter"/>
      <w:pStyle w:val="MDABC"/>
      <w:lvlText w:val="%1."/>
      <w:lvlJc w:val="left"/>
      <w:pPr>
        <w:ind w:left="1062" w:hanging="432"/>
      </w:pPr>
      <w:rPr>
        <w:rFonts w:hint="default"/>
        <w:u w:val="double"/>
      </w:rPr>
    </w:lvl>
    <w:lvl w:ilvl="1">
      <w:start w:val="1"/>
      <w:numFmt w:val="decimal"/>
      <w:lvlText w:val="%2."/>
      <w:lvlJc w:val="left"/>
      <w:pPr>
        <w:tabs>
          <w:tab w:val="num" w:pos="1872"/>
        </w:tabs>
        <w:ind w:left="1872" w:hanging="576"/>
      </w:pPr>
      <w:rPr>
        <w:rFonts w:hint="default"/>
      </w:rPr>
    </w:lvl>
    <w:lvl w:ilvl="2">
      <w:start w:val="1"/>
      <w:numFmt w:val="upp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8">
    <w:nsid w:val="49197BDF"/>
    <w:multiLevelType w:val="multilevel"/>
    <w:tmpl w:val="B616F6E4"/>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9">
    <w:nsid w:val="4D9A412A"/>
    <w:multiLevelType w:val="multilevel"/>
    <w:tmpl w:val="6EA62DC2"/>
    <w:lvl w:ilvl="0">
      <w:start w:val="3"/>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4E79441B"/>
    <w:multiLevelType w:val="multilevel"/>
    <w:tmpl w:val="B6848B10"/>
    <w:lvl w:ilvl="0">
      <w:start w:val="1"/>
      <w:numFmt w:val="upperLetter"/>
      <w:lvlText w:val="%1."/>
      <w:lvlJc w:val="left"/>
      <w:pPr>
        <w:ind w:left="1152" w:hanging="432"/>
      </w:pPr>
      <w:rPr>
        <w:sz w:val="22"/>
        <w:szCs w:val="22"/>
      </w:r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11">
    <w:nsid w:val="50BD3291"/>
    <w:multiLevelType w:val="multilevel"/>
    <w:tmpl w:val="659C7B9C"/>
    <w:lvl w:ilvl="0">
      <w:start w:val="1"/>
      <w:numFmt w:val="upperLetter"/>
      <w:lvlText w:val="%1."/>
      <w:lvlJc w:val="left"/>
      <w:pPr>
        <w:ind w:left="1080" w:hanging="360"/>
      </w:pPr>
    </w:lvl>
    <w:lvl w:ilvl="1">
      <w:start w:val="1"/>
      <w:numFmt w:val="decimal"/>
      <w:lvlText w:val="%2)"/>
      <w:lvlJc w:val="left"/>
      <w:pPr>
        <w:ind w:left="1920" w:hanging="600"/>
      </w:pPr>
      <w:rPr>
        <w:sz w:val="22"/>
        <w:szCs w:val="22"/>
      </w:rPr>
    </w:lvl>
    <w:lvl w:ilvl="2">
      <w:start w:val="1"/>
      <w:numFmt w:val="lowerLetter"/>
      <w:lvlText w:val="%3)"/>
      <w:lvlJc w:val="left"/>
      <w:pPr>
        <w:ind w:left="2520" w:hanging="600"/>
      </w:pPr>
    </w:lvl>
    <w:lvl w:ilvl="3">
      <w:start w:val="1"/>
      <w:numFmt w:val="lowerRoman"/>
      <w:lvlText w:val="%4)"/>
      <w:lvlJc w:val="left"/>
      <w:pPr>
        <w:ind w:left="3120" w:hanging="600"/>
      </w:pPr>
    </w:lvl>
    <w:lvl w:ilvl="4">
      <w:start w:val="1"/>
      <w:numFmt w:val="decimal"/>
      <w:lvlText w:val="(%5)"/>
      <w:lvlJc w:val="left"/>
      <w:pPr>
        <w:ind w:left="3720" w:hanging="600"/>
      </w:pPr>
    </w:lvl>
    <w:lvl w:ilvl="5">
      <w:start w:val="1"/>
      <w:numFmt w:val="lowerLetter"/>
      <w:lvlText w:val="(%6)"/>
      <w:lvlJc w:val="left"/>
      <w:pPr>
        <w:ind w:left="4320" w:hanging="600"/>
      </w:pPr>
    </w:lvl>
    <w:lvl w:ilvl="6">
      <w:start w:val="1"/>
      <w:numFmt w:val="lowerRoman"/>
      <w:lvlText w:val="(%7)"/>
      <w:lvlJc w:val="left"/>
      <w:pPr>
        <w:ind w:left="4920" w:hanging="600"/>
      </w:pPr>
    </w:lvl>
    <w:lvl w:ilvl="7">
      <w:start w:val="1"/>
      <w:numFmt w:val="decimal"/>
      <w:lvlText w:val="%8."/>
      <w:lvlJc w:val="left"/>
      <w:pPr>
        <w:ind w:left="5520" w:hanging="600"/>
      </w:pPr>
    </w:lvl>
    <w:lvl w:ilvl="8">
      <w:start w:val="1"/>
      <w:numFmt w:val="lowerLetter"/>
      <w:lvlText w:val="%9."/>
      <w:lvlJc w:val="left"/>
      <w:pPr>
        <w:ind w:left="6120" w:hanging="600"/>
      </w:pPr>
    </w:lvl>
  </w:abstractNum>
  <w:abstractNum w:abstractNumId="12">
    <w:nsid w:val="564908CB"/>
    <w:multiLevelType w:val="multilevel"/>
    <w:tmpl w:val="1FFAFA4C"/>
    <w:lvl w:ilvl="0">
      <w:start w:val="3"/>
      <w:numFmt w:val="decimal"/>
      <w:lvlText w:val="%1"/>
      <w:lvlJc w:val="left"/>
      <w:pPr>
        <w:ind w:left="480" w:hanging="480"/>
      </w:pPr>
      <w:rPr>
        <w:rFonts w:hint="default"/>
        <w:sz w:val="24"/>
      </w:rPr>
    </w:lvl>
    <w:lvl w:ilvl="1">
      <w:start w:val="5"/>
      <w:numFmt w:val="decimal"/>
      <w:lvlText w:val="%1.%2"/>
      <w:lvlJc w:val="left"/>
      <w:pPr>
        <w:ind w:left="480" w:hanging="48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3">
    <w:nsid w:val="5A454DEB"/>
    <w:multiLevelType w:val="multilevel"/>
    <w:tmpl w:val="CD54A88C"/>
    <w:lvl w:ilvl="0">
      <w:start w:val="1"/>
      <w:numFmt w:val="decimal"/>
      <w:pStyle w:val="Heading1"/>
      <w:lvlText w:val="%1"/>
      <w:lvlJc w:val="left"/>
      <w:pPr>
        <w:ind w:left="432" w:hanging="432"/>
      </w:pPr>
    </w:lvl>
    <w:lvl w:ilvl="1">
      <w:start w:val="1"/>
      <w:numFmt w:val="decimal"/>
      <w:pStyle w:val="Heading2"/>
      <w:lvlText w:val="%1.%2"/>
      <w:lvlJc w:val="left"/>
      <w:pPr>
        <w:ind w:left="1026" w:hanging="576"/>
      </w:pPr>
    </w:lvl>
    <w:lvl w:ilvl="2">
      <w:start w:val="1"/>
      <w:numFmt w:val="decimal"/>
      <w:pStyle w:val="Heading3"/>
      <w:lvlText w:val="%1.%2.%3"/>
      <w:lvlJc w:val="left"/>
      <w:pPr>
        <w:ind w:left="1080" w:hanging="720"/>
      </w:pPr>
      <w:rPr>
        <w:b/>
      </w:rPr>
    </w:lvl>
    <w:lvl w:ilvl="3">
      <w:start w:val="1"/>
      <w:numFmt w:val="decimal"/>
      <w:pStyle w:val="Heading4"/>
      <w:lvlText w:val="%1.%2.%3.%4"/>
      <w:lvlJc w:val="left"/>
      <w:pPr>
        <w:ind w:left="39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638A70D1"/>
    <w:multiLevelType w:val="multilevel"/>
    <w:tmpl w:val="9704EDE0"/>
    <w:lvl w:ilvl="0">
      <w:start w:val="1"/>
      <w:numFmt w:val="upperLetter"/>
      <w:lvlText w:val="%1."/>
      <w:lvlJc w:val="left"/>
      <w:pPr>
        <w:ind w:left="1008" w:hanging="432"/>
      </w:pPr>
    </w:lvl>
    <w:lvl w:ilvl="1">
      <w:start w:val="1"/>
      <w:numFmt w:val="decimal"/>
      <w:lvlText w:val="%2)"/>
      <w:lvlJc w:val="left"/>
      <w:pPr>
        <w:ind w:left="1728" w:hanging="575"/>
      </w:pPr>
    </w:lvl>
    <w:lvl w:ilvl="2">
      <w:start w:val="1"/>
      <w:numFmt w:val="lowerLetter"/>
      <w:lvlText w:val="%3)"/>
      <w:lvlJc w:val="left"/>
      <w:pPr>
        <w:ind w:left="2376" w:hanging="576"/>
      </w:pPr>
    </w:lvl>
    <w:lvl w:ilvl="3">
      <w:start w:val="1"/>
      <w:numFmt w:val="lowerRoman"/>
      <w:lvlText w:val="%4)"/>
      <w:lvlJc w:val="left"/>
      <w:pPr>
        <w:ind w:left="3024" w:hanging="576"/>
      </w:pPr>
    </w:lvl>
    <w:lvl w:ilvl="4">
      <w:start w:val="1"/>
      <w:numFmt w:val="decimal"/>
      <w:lvlText w:val="(%5)"/>
      <w:lvlJc w:val="left"/>
      <w:pPr>
        <w:ind w:left="3672" w:hanging="648"/>
      </w:pPr>
    </w:lvl>
    <w:lvl w:ilvl="5">
      <w:start w:val="1"/>
      <w:numFmt w:val="lowerLetter"/>
      <w:lvlText w:val="(%6)"/>
      <w:lvlJc w:val="left"/>
      <w:pPr>
        <w:ind w:left="4176" w:hanging="576"/>
      </w:pPr>
    </w:lvl>
    <w:lvl w:ilvl="6">
      <w:start w:val="1"/>
      <w:numFmt w:val="lowerRoman"/>
      <w:lvlText w:val="(%7)"/>
      <w:lvlJc w:val="left"/>
      <w:pPr>
        <w:ind w:left="4680" w:hanging="504"/>
      </w:pPr>
    </w:lvl>
    <w:lvl w:ilvl="7">
      <w:start w:val="1"/>
      <w:numFmt w:val="decimal"/>
      <w:lvlText w:val="%8."/>
      <w:lvlJc w:val="left"/>
      <w:pPr>
        <w:ind w:left="5760" w:hanging="576"/>
      </w:pPr>
    </w:lvl>
    <w:lvl w:ilvl="8">
      <w:start w:val="1"/>
      <w:numFmt w:val="lowerLetter"/>
      <w:lvlText w:val="%9."/>
      <w:lvlJc w:val="left"/>
      <w:pPr>
        <w:ind w:left="6408" w:hanging="648"/>
      </w:pPr>
    </w:lvl>
  </w:abstractNum>
  <w:abstractNum w:abstractNumId="15">
    <w:nsid w:val="6BE748ED"/>
    <w:multiLevelType w:val="multilevel"/>
    <w:tmpl w:val="D0668674"/>
    <w:lvl w:ilvl="0">
      <w:start w:val="1"/>
      <w:numFmt w:val="upperLetter"/>
      <w:pStyle w:val="List5"/>
      <w:lvlText w:val="%1)"/>
      <w:lvlJc w:val="left"/>
      <w:pPr>
        <w:tabs>
          <w:tab w:val="num" w:pos="432"/>
        </w:tabs>
        <w:ind w:left="432" w:hanging="432"/>
      </w:pPr>
      <w:rPr>
        <w:rFonts w:hint="default"/>
      </w:rPr>
    </w:lvl>
    <w:lvl w:ilvl="1">
      <w:start w:val="1"/>
      <w:numFmt w:val="decimal"/>
      <w:lvlText w:val="%2)"/>
      <w:lvlJc w:val="left"/>
      <w:pPr>
        <w:tabs>
          <w:tab w:val="num" w:pos="1080"/>
        </w:tabs>
        <w:ind w:left="1080" w:hanging="432"/>
      </w:pPr>
      <w:rPr>
        <w:rFonts w:hint="default"/>
      </w:rPr>
    </w:lvl>
    <w:lvl w:ilvl="2">
      <w:start w:val="1"/>
      <w:numFmt w:val="lowerLetter"/>
      <w:lvlText w:val="%2%3)"/>
      <w:lvlJc w:val="left"/>
      <w:pPr>
        <w:tabs>
          <w:tab w:val="num" w:pos="1944"/>
        </w:tabs>
        <w:ind w:left="1944" w:hanging="504"/>
      </w:pPr>
      <w:rPr>
        <w:rFonts w:hint="default"/>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16">
    <w:nsid w:val="6D3D1E20"/>
    <w:multiLevelType w:val="hybridMultilevel"/>
    <w:tmpl w:val="73E0E9D8"/>
    <w:lvl w:ilvl="0" w:tplc="9B44F13E">
      <w:start w:val="1"/>
      <w:numFmt w:val="decimal"/>
      <w:lvlText w:val="%1."/>
      <w:lvlJc w:val="left"/>
      <w:pPr>
        <w:ind w:left="360" w:hanging="360"/>
      </w:pPr>
      <w:rPr>
        <w:rFonts w:ascii="Times New Roman" w:hAnsi="Times New Roman" w:cs="Times New Roman" w:hint="default"/>
        <w:b/>
        <w:bCs w:val="0"/>
        <w:strike w:val="0"/>
        <w:color w:val="000000" w:themeColor="text1"/>
        <w:sz w:val="24"/>
        <w:szCs w:val="24"/>
        <w:u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74911E3B"/>
    <w:multiLevelType w:val="multilevel"/>
    <w:tmpl w:val="16C28CD8"/>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bCs/>
        <w:sz w:val="24"/>
        <w:szCs w:val="24"/>
        <w:u w:val="doubl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97B3BD4"/>
    <w:multiLevelType w:val="hybridMultilevel"/>
    <w:tmpl w:val="69541D4A"/>
    <w:lvl w:ilvl="0" w:tplc="F7DA2566">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7"/>
  </w:num>
  <w:num w:numId="3">
    <w:abstractNumId w:val="15"/>
  </w:num>
  <w:num w:numId="4">
    <w:abstractNumId w:val="13"/>
  </w:num>
  <w:num w:numId="5">
    <w:abstractNumId w:val="0"/>
  </w:num>
  <w:num w:numId="6">
    <w:abstractNumId w:val="6"/>
  </w:num>
  <w:num w:numId="7">
    <w:abstractNumId w:val="18"/>
  </w:num>
  <w:num w:numId="8">
    <w:abstractNumId w:val="12"/>
  </w:num>
  <w:num w:numId="9">
    <w:abstractNumId w:val="1"/>
  </w:num>
  <w:num w:numId="10">
    <w:abstractNumId w:val="2"/>
  </w:num>
  <w:num w:numId="11">
    <w:abstractNumId w:val="17"/>
  </w:num>
  <w:num w:numId="12">
    <w:abstractNumId w:val="4"/>
  </w:num>
  <w:num w:numId="13">
    <w:abstractNumId w:val="14"/>
  </w:num>
  <w:num w:numId="14">
    <w:abstractNumId w:val="11"/>
  </w:num>
  <w:num w:numId="15">
    <w:abstractNumId w:val="3"/>
  </w:num>
  <w:num w:numId="16">
    <w:abstractNumId w:val="5"/>
  </w:num>
  <w:num w:numId="17">
    <w:abstractNumId w:val="10"/>
  </w:num>
  <w:num w:numId="18">
    <w:abstractNumId w:val="8"/>
  </w:num>
  <w:num w:numId="19">
    <w:abstractNumId w:val="9"/>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cumentProtection w:edit="readOnly" w:enforcement="1" w:cryptProviderType="rsaFull" w:cryptAlgorithmClass="hash" w:cryptAlgorithmType="typeAny" w:cryptAlgorithmSid="4" w:cryptSpinCount="100000" w:hash="86MkVoQcySW5e/soM2qXS5mDJcA=" w:salt="CGMG68H8dbzkYmRm9N7fnA=="/>
  <w:defaultTabStop w:val="720"/>
  <w:drawingGridHorizontalSpacing w:val="110"/>
  <w:displayHorizontalDrawingGridEvery w:val="2"/>
  <w:characterSpacingControl w:val="doNotCompress"/>
  <w:hdrShapeDefaults>
    <o:shapedefaults v:ext="edit" spidmax="6147"/>
    <o:shapelayout v:ext="edit">
      <o:idmap v:ext="edit" data="6"/>
    </o:shapelayout>
  </w:hdrShapeDefaults>
  <w:footnotePr>
    <w:footnote w:id="-1"/>
    <w:footnote w:id="0"/>
  </w:footnotePr>
  <w:endnotePr>
    <w:endnote w:id="-1"/>
    <w:endnote w:id="0"/>
  </w:endnotePr>
  <w:compat/>
  <w:rsids>
    <w:rsidRoot w:val="002826DD"/>
    <w:rsid w:val="000026E5"/>
    <w:rsid w:val="00015556"/>
    <w:rsid w:val="00047858"/>
    <w:rsid w:val="00052B0F"/>
    <w:rsid w:val="00052DE8"/>
    <w:rsid w:val="000617D6"/>
    <w:rsid w:val="0006379A"/>
    <w:rsid w:val="00065DC4"/>
    <w:rsid w:val="000712F1"/>
    <w:rsid w:val="000728B3"/>
    <w:rsid w:val="00076254"/>
    <w:rsid w:val="00076857"/>
    <w:rsid w:val="00096987"/>
    <w:rsid w:val="000A6A9F"/>
    <w:rsid w:val="000C005F"/>
    <w:rsid w:val="000C0BD5"/>
    <w:rsid w:val="000E238A"/>
    <w:rsid w:val="000E6599"/>
    <w:rsid w:val="000E72F8"/>
    <w:rsid w:val="000F04F0"/>
    <w:rsid w:val="0010271A"/>
    <w:rsid w:val="00115DF9"/>
    <w:rsid w:val="001206EA"/>
    <w:rsid w:val="0012498B"/>
    <w:rsid w:val="00131B7E"/>
    <w:rsid w:val="0013756E"/>
    <w:rsid w:val="00141680"/>
    <w:rsid w:val="00143B92"/>
    <w:rsid w:val="00146FC4"/>
    <w:rsid w:val="001559EF"/>
    <w:rsid w:val="00155D25"/>
    <w:rsid w:val="0015777E"/>
    <w:rsid w:val="00160C71"/>
    <w:rsid w:val="00173232"/>
    <w:rsid w:val="00176BA1"/>
    <w:rsid w:val="001770F4"/>
    <w:rsid w:val="00177C6C"/>
    <w:rsid w:val="00181427"/>
    <w:rsid w:val="001855A4"/>
    <w:rsid w:val="00190394"/>
    <w:rsid w:val="0019041F"/>
    <w:rsid w:val="00195223"/>
    <w:rsid w:val="001A4025"/>
    <w:rsid w:val="001A5E41"/>
    <w:rsid w:val="001B2C56"/>
    <w:rsid w:val="001C2FB2"/>
    <w:rsid w:val="001C647B"/>
    <w:rsid w:val="001C7C00"/>
    <w:rsid w:val="001E730D"/>
    <w:rsid w:val="001F0A32"/>
    <w:rsid w:val="001F1908"/>
    <w:rsid w:val="001F6773"/>
    <w:rsid w:val="00200F2B"/>
    <w:rsid w:val="0020100A"/>
    <w:rsid w:val="00202E5A"/>
    <w:rsid w:val="00205E26"/>
    <w:rsid w:val="0020757B"/>
    <w:rsid w:val="002150E0"/>
    <w:rsid w:val="002345B9"/>
    <w:rsid w:val="00236024"/>
    <w:rsid w:val="002447A1"/>
    <w:rsid w:val="00254EE4"/>
    <w:rsid w:val="00255FC3"/>
    <w:rsid w:val="00260BD3"/>
    <w:rsid w:val="002619FC"/>
    <w:rsid w:val="00264A03"/>
    <w:rsid w:val="00265846"/>
    <w:rsid w:val="00266779"/>
    <w:rsid w:val="00276841"/>
    <w:rsid w:val="00276D7D"/>
    <w:rsid w:val="00280FAF"/>
    <w:rsid w:val="00282109"/>
    <w:rsid w:val="002826DD"/>
    <w:rsid w:val="0029413E"/>
    <w:rsid w:val="00297751"/>
    <w:rsid w:val="002A21F4"/>
    <w:rsid w:val="002A2B18"/>
    <w:rsid w:val="002B0526"/>
    <w:rsid w:val="002B4599"/>
    <w:rsid w:val="002B7464"/>
    <w:rsid w:val="002C1188"/>
    <w:rsid w:val="002D6BDD"/>
    <w:rsid w:val="002E20CE"/>
    <w:rsid w:val="002E3146"/>
    <w:rsid w:val="002E506C"/>
    <w:rsid w:val="002E57D7"/>
    <w:rsid w:val="002F1F4E"/>
    <w:rsid w:val="002F3740"/>
    <w:rsid w:val="002F3D45"/>
    <w:rsid w:val="00303902"/>
    <w:rsid w:val="00305E05"/>
    <w:rsid w:val="00306399"/>
    <w:rsid w:val="00313492"/>
    <w:rsid w:val="00313A82"/>
    <w:rsid w:val="00317C12"/>
    <w:rsid w:val="00323200"/>
    <w:rsid w:val="00325FDA"/>
    <w:rsid w:val="0032788D"/>
    <w:rsid w:val="0033047E"/>
    <w:rsid w:val="00333C26"/>
    <w:rsid w:val="003364CC"/>
    <w:rsid w:val="0033665E"/>
    <w:rsid w:val="003445C1"/>
    <w:rsid w:val="00345E70"/>
    <w:rsid w:val="00346172"/>
    <w:rsid w:val="00350EF3"/>
    <w:rsid w:val="003657E4"/>
    <w:rsid w:val="00372BBD"/>
    <w:rsid w:val="00376D53"/>
    <w:rsid w:val="00380BAA"/>
    <w:rsid w:val="00383EBE"/>
    <w:rsid w:val="003855F0"/>
    <w:rsid w:val="00392FBF"/>
    <w:rsid w:val="00394108"/>
    <w:rsid w:val="003959BD"/>
    <w:rsid w:val="00395DD9"/>
    <w:rsid w:val="003A10DB"/>
    <w:rsid w:val="003A10DF"/>
    <w:rsid w:val="003A344C"/>
    <w:rsid w:val="003B0B33"/>
    <w:rsid w:val="003B0BA5"/>
    <w:rsid w:val="003B3999"/>
    <w:rsid w:val="003B6D0F"/>
    <w:rsid w:val="003B79B9"/>
    <w:rsid w:val="003C4E1F"/>
    <w:rsid w:val="003C5D0E"/>
    <w:rsid w:val="003C739E"/>
    <w:rsid w:val="003D2B10"/>
    <w:rsid w:val="003D447F"/>
    <w:rsid w:val="003D5558"/>
    <w:rsid w:val="003D6F79"/>
    <w:rsid w:val="003D77E2"/>
    <w:rsid w:val="003D7BC4"/>
    <w:rsid w:val="003E2B79"/>
    <w:rsid w:val="003E33E2"/>
    <w:rsid w:val="003E34B6"/>
    <w:rsid w:val="0040401C"/>
    <w:rsid w:val="00407636"/>
    <w:rsid w:val="004131B1"/>
    <w:rsid w:val="0041567B"/>
    <w:rsid w:val="00422D74"/>
    <w:rsid w:val="00424E10"/>
    <w:rsid w:val="00424EC9"/>
    <w:rsid w:val="00425C66"/>
    <w:rsid w:val="004364FA"/>
    <w:rsid w:val="00437210"/>
    <w:rsid w:val="00443511"/>
    <w:rsid w:val="00444E70"/>
    <w:rsid w:val="00445C5D"/>
    <w:rsid w:val="00454794"/>
    <w:rsid w:val="00461844"/>
    <w:rsid w:val="00461ADB"/>
    <w:rsid w:val="004706AE"/>
    <w:rsid w:val="00482283"/>
    <w:rsid w:val="00483A61"/>
    <w:rsid w:val="004861A8"/>
    <w:rsid w:val="00487E4C"/>
    <w:rsid w:val="004906A0"/>
    <w:rsid w:val="00490CEA"/>
    <w:rsid w:val="00495369"/>
    <w:rsid w:val="0049690F"/>
    <w:rsid w:val="00496A19"/>
    <w:rsid w:val="004A38C1"/>
    <w:rsid w:val="004B48D1"/>
    <w:rsid w:val="004C3B9F"/>
    <w:rsid w:val="004C5C2E"/>
    <w:rsid w:val="004D3D8B"/>
    <w:rsid w:val="004D7392"/>
    <w:rsid w:val="004E19CA"/>
    <w:rsid w:val="004E1A64"/>
    <w:rsid w:val="004F48A9"/>
    <w:rsid w:val="004F4FBD"/>
    <w:rsid w:val="005062F2"/>
    <w:rsid w:val="005064E2"/>
    <w:rsid w:val="00507CE5"/>
    <w:rsid w:val="0051309B"/>
    <w:rsid w:val="00520370"/>
    <w:rsid w:val="00523460"/>
    <w:rsid w:val="0052435B"/>
    <w:rsid w:val="0052709C"/>
    <w:rsid w:val="00527AEA"/>
    <w:rsid w:val="0053029B"/>
    <w:rsid w:val="0053071B"/>
    <w:rsid w:val="00531683"/>
    <w:rsid w:val="0054128E"/>
    <w:rsid w:val="00543F9F"/>
    <w:rsid w:val="005442C0"/>
    <w:rsid w:val="00544FA0"/>
    <w:rsid w:val="00556D68"/>
    <w:rsid w:val="00557FF1"/>
    <w:rsid w:val="005623E2"/>
    <w:rsid w:val="00563FA5"/>
    <w:rsid w:val="005654AF"/>
    <w:rsid w:val="005713B4"/>
    <w:rsid w:val="00574513"/>
    <w:rsid w:val="00576DAF"/>
    <w:rsid w:val="00580090"/>
    <w:rsid w:val="00582AA9"/>
    <w:rsid w:val="00595B3C"/>
    <w:rsid w:val="005A01FF"/>
    <w:rsid w:val="005A056D"/>
    <w:rsid w:val="005A1AC6"/>
    <w:rsid w:val="005A5CD9"/>
    <w:rsid w:val="005A6843"/>
    <w:rsid w:val="005B03F5"/>
    <w:rsid w:val="005B190E"/>
    <w:rsid w:val="005B6368"/>
    <w:rsid w:val="005D01CA"/>
    <w:rsid w:val="005D2413"/>
    <w:rsid w:val="005D675C"/>
    <w:rsid w:val="005E0F72"/>
    <w:rsid w:val="005E19F8"/>
    <w:rsid w:val="005E4AC7"/>
    <w:rsid w:val="005E5361"/>
    <w:rsid w:val="005F75D1"/>
    <w:rsid w:val="00601AE4"/>
    <w:rsid w:val="00612318"/>
    <w:rsid w:val="006233F8"/>
    <w:rsid w:val="0062410D"/>
    <w:rsid w:val="00624201"/>
    <w:rsid w:val="0062625D"/>
    <w:rsid w:val="006267E3"/>
    <w:rsid w:val="006364A5"/>
    <w:rsid w:val="00643DD1"/>
    <w:rsid w:val="006553C9"/>
    <w:rsid w:val="00655B39"/>
    <w:rsid w:val="00666CF1"/>
    <w:rsid w:val="00667426"/>
    <w:rsid w:val="00680293"/>
    <w:rsid w:val="006848EB"/>
    <w:rsid w:val="00691AD0"/>
    <w:rsid w:val="006A2D67"/>
    <w:rsid w:val="006B07CB"/>
    <w:rsid w:val="006B0F03"/>
    <w:rsid w:val="006B2CB9"/>
    <w:rsid w:val="006C598B"/>
    <w:rsid w:val="006D0AE9"/>
    <w:rsid w:val="006E42A9"/>
    <w:rsid w:val="006F04F2"/>
    <w:rsid w:val="006F264B"/>
    <w:rsid w:val="006F28CA"/>
    <w:rsid w:val="006F4CF4"/>
    <w:rsid w:val="006F600D"/>
    <w:rsid w:val="006F6D9B"/>
    <w:rsid w:val="00707ABC"/>
    <w:rsid w:val="00707BA0"/>
    <w:rsid w:val="0071327E"/>
    <w:rsid w:val="007149FE"/>
    <w:rsid w:val="00721E19"/>
    <w:rsid w:val="00727178"/>
    <w:rsid w:val="0074026E"/>
    <w:rsid w:val="007403E6"/>
    <w:rsid w:val="00750950"/>
    <w:rsid w:val="00751B15"/>
    <w:rsid w:val="00753132"/>
    <w:rsid w:val="00754DAB"/>
    <w:rsid w:val="00757AA1"/>
    <w:rsid w:val="00762B42"/>
    <w:rsid w:val="0077513D"/>
    <w:rsid w:val="00790FF9"/>
    <w:rsid w:val="00793AC0"/>
    <w:rsid w:val="00795CDE"/>
    <w:rsid w:val="0079795A"/>
    <w:rsid w:val="007A524B"/>
    <w:rsid w:val="007B0486"/>
    <w:rsid w:val="007B599D"/>
    <w:rsid w:val="007B7483"/>
    <w:rsid w:val="007C28E8"/>
    <w:rsid w:val="007C4822"/>
    <w:rsid w:val="007C653A"/>
    <w:rsid w:val="007D4BC4"/>
    <w:rsid w:val="007D6EF9"/>
    <w:rsid w:val="007E4FAF"/>
    <w:rsid w:val="007E683F"/>
    <w:rsid w:val="007F11CA"/>
    <w:rsid w:val="007F1B5E"/>
    <w:rsid w:val="007F1CAC"/>
    <w:rsid w:val="007F272D"/>
    <w:rsid w:val="007F4970"/>
    <w:rsid w:val="008033E2"/>
    <w:rsid w:val="0080696E"/>
    <w:rsid w:val="008104FB"/>
    <w:rsid w:val="00816A30"/>
    <w:rsid w:val="008211AB"/>
    <w:rsid w:val="00826774"/>
    <w:rsid w:val="008336D7"/>
    <w:rsid w:val="00836EFC"/>
    <w:rsid w:val="00840594"/>
    <w:rsid w:val="00850D13"/>
    <w:rsid w:val="008542FD"/>
    <w:rsid w:val="00857066"/>
    <w:rsid w:val="00860EE9"/>
    <w:rsid w:val="00860F43"/>
    <w:rsid w:val="008761DB"/>
    <w:rsid w:val="0088366B"/>
    <w:rsid w:val="008837B5"/>
    <w:rsid w:val="00884C5A"/>
    <w:rsid w:val="008855A6"/>
    <w:rsid w:val="008B40E7"/>
    <w:rsid w:val="008C7ADD"/>
    <w:rsid w:val="008D0ECD"/>
    <w:rsid w:val="008E2C53"/>
    <w:rsid w:val="008E3B72"/>
    <w:rsid w:val="0090248B"/>
    <w:rsid w:val="0090367F"/>
    <w:rsid w:val="0090585D"/>
    <w:rsid w:val="00906310"/>
    <w:rsid w:val="00911F71"/>
    <w:rsid w:val="00915BC5"/>
    <w:rsid w:val="00924E6E"/>
    <w:rsid w:val="00926408"/>
    <w:rsid w:val="0093449A"/>
    <w:rsid w:val="00935215"/>
    <w:rsid w:val="009352EA"/>
    <w:rsid w:val="0093734A"/>
    <w:rsid w:val="009376D4"/>
    <w:rsid w:val="00947A19"/>
    <w:rsid w:val="00947CD8"/>
    <w:rsid w:val="00952241"/>
    <w:rsid w:val="00952998"/>
    <w:rsid w:val="00957CE1"/>
    <w:rsid w:val="00961672"/>
    <w:rsid w:val="009659F5"/>
    <w:rsid w:val="009664CD"/>
    <w:rsid w:val="009704A2"/>
    <w:rsid w:val="009714F3"/>
    <w:rsid w:val="009745A9"/>
    <w:rsid w:val="00980362"/>
    <w:rsid w:val="00980CF2"/>
    <w:rsid w:val="00981CB4"/>
    <w:rsid w:val="00994CAD"/>
    <w:rsid w:val="009B730F"/>
    <w:rsid w:val="009C1E32"/>
    <w:rsid w:val="009C51BA"/>
    <w:rsid w:val="009D38B0"/>
    <w:rsid w:val="009D64D9"/>
    <w:rsid w:val="009E1022"/>
    <w:rsid w:val="009E111C"/>
    <w:rsid w:val="009E2FD7"/>
    <w:rsid w:val="009E4171"/>
    <w:rsid w:val="009E47A3"/>
    <w:rsid w:val="009F2C51"/>
    <w:rsid w:val="009F6E76"/>
    <w:rsid w:val="00A02841"/>
    <w:rsid w:val="00A05DE1"/>
    <w:rsid w:val="00A06424"/>
    <w:rsid w:val="00A07810"/>
    <w:rsid w:val="00A142B6"/>
    <w:rsid w:val="00A14974"/>
    <w:rsid w:val="00A200E4"/>
    <w:rsid w:val="00A21559"/>
    <w:rsid w:val="00A217B5"/>
    <w:rsid w:val="00A2201C"/>
    <w:rsid w:val="00A31606"/>
    <w:rsid w:val="00A33647"/>
    <w:rsid w:val="00A4236B"/>
    <w:rsid w:val="00A532EC"/>
    <w:rsid w:val="00A542FF"/>
    <w:rsid w:val="00A619A6"/>
    <w:rsid w:val="00A71ECD"/>
    <w:rsid w:val="00A778AB"/>
    <w:rsid w:val="00A80F34"/>
    <w:rsid w:val="00A9171C"/>
    <w:rsid w:val="00A943CA"/>
    <w:rsid w:val="00A94C08"/>
    <w:rsid w:val="00AA6E38"/>
    <w:rsid w:val="00AB0C3E"/>
    <w:rsid w:val="00AB2100"/>
    <w:rsid w:val="00AB5DA4"/>
    <w:rsid w:val="00AD0BC0"/>
    <w:rsid w:val="00AD12D3"/>
    <w:rsid w:val="00AF12D9"/>
    <w:rsid w:val="00AF4B5F"/>
    <w:rsid w:val="00AF5C46"/>
    <w:rsid w:val="00B00B00"/>
    <w:rsid w:val="00B04345"/>
    <w:rsid w:val="00B0631B"/>
    <w:rsid w:val="00B064FF"/>
    <w:rsid w:val="00B107E6"/>
    <w:rsid w:val="00B10D6E"/>
    <w:rsid w:val="00B11BF6"/>
    <w:rsid w:val="00B15473"/>
    <w:rsid w:val="00B15EC3"/>
    <w:rsid w:val="00B17699"/>
    <w:rsid w:val="00B25F33"/>
    <w:rsid w:val="00B268C2"/>
    <w:rsid w:val="00B271A1"/>
    <w:rsid w:val="00B33157"/>
    <w:rsid w:val="00B52A79"/>
    <w:rsid w:val="00B54275"/>
    <w:rsid w:val="00B54706"/>
    <w:rsid w:val="00B61963"/>
    <w:rsid w:val="00B64843"/>
    <w:rsid w:val="00B71774"/>
    <w:rsid w:val="00B72895"/>
    <w:rsid w:val="00B74150"/>
    <w:rsid w:val="00B91D47"/>
    <w:rsid w:val="00BB02DC"/>
    <w:rsid w:val="00BB43E9"/>
    <w:rsid w:val="00BD0207"/>
    <w:rsid w:val="00BD1820"/>
    <w:rsid w:val="00BD629A"/>
    <w:rsid w:val="00BD766C"/>
    <w:rsid w:val="00BE1E2B"/>
    <w:rsid w:val="00BF775F"/>
    <w:rsid w:val="00C3296B"/>
    <w:rsid w:val="00C33D44"/>
    <w:rsid w:val="00C435CD"/>
    <w:rsid w:val="00C46C7F"/>
    <w:rsid w:val="00C5364A"/>
    <w:rsid w:val="00C70B91"/>
    <w:rsid w:val="00C81FA3"/>
    <w:rsid w:val="00C93DEA"/>
    <w:rsid w:val="00C9488E"/>
    <w:rsid w:val="00C95B58"/>
    <w:rsid w:val="00CA344E"/>
    <w:rsid w:val="00CA41E3"/>
    <w:rsid w:val="00CA684A"/>
    <w:rsid w:val="00CB3FA2"/>
    <w:rsid w:val="00CB5991"/>
    <w:rsid w:val="00CC08A2"/>
    <w:rsid w:val="00CC17D9"/>
    <w:rsid w:val="00CC692C"/>
    <w:rsid w:val="00CD4790"/>
    <w:rsid w:val="00CE69F1"/>
    <w:rsid w:val="00CE6AC9"/>
    <w:rsid w:val="00CF1570"/>
    <w:rsid w:val="00D04E53"/>
    <w:rsid w:val="00D05427"/>
    <w:rsid w:val="00D059E7"/>
    <w:rsid w:val="00D14AC0"/>
    <w:rsid w:val="00D14B65"/>
    <w:rsid w:val="00D2438F"/>
    <w:rsid w:val="00D2751D"/>
    <w:rsid w:val="00D36C7F"/>
    <w:rsid w:val="00D4477B"/>
    <w:rsid w:val="00D5261F"/>
    <w:rsid w:val="00D55282"/>
    <w:rsid w:val="00D65090"/>
    <w:rsid w:val="00D6547B"/>
    <w:rsid w:val="00D654BE"/>
    <w:rsid w:val="00D66B1F"/>
    <w:rsid w:val="00D81149"/>
    <w:rsid w:val="00D829B0"/>
    <w:rsid w:val="00D847C5"/>
    <w:rsid w:val="00D87DC4"/>
    <w:rsid w:val="00D87FE0"/>
    <w:rsid w:val="00D91DDF"/>
    <w:rsid w:val="00D926A2"/>
    <w:rsid w:val="00DA0F37"/>
    <w:rsid w:val="00DA379F"/>
    <w:rsid w:val="00DA3E19"/>
    <w:rsid w:val="00DB1303"/>
    <w:rsid w:val="00DB3986"/>
    <w:rsid w:val="00DC1886"/>
    <w:rsid w:val="00DC4463"/>
    <w:rsid w:val="00DC65F3"/>
    <w:rsid w:val="00DE23CB"/>
    <w:rsid w:val="00DE2846"/>
    <w:rsid w:val="00DE3B9F"/>
    <w:rsid w:val="00DF1D6E"/>
    <w:rsid w:val="00DF2FDF"/>
    <w:rsid w:val="00DF575A"/>
    <w:rsid w:val="00DF732F"/>
    <w:rsid w:val="00DF73D7"/>
    <w:rsid w:val="00E01497"/>
    <w:rsid w:val="00E200BA"/>
    <w:rsid w:val="00E274F2"/>
    <w:rsid w:val="00E36766"/>
    <w:rsid w:val="00E42792"/>
    <w:rsid w:val="00E44500"/>
    <w:rsid w:val="00E61FEE"/>
    <w:rsid w:val="00E622C1"/>
    <w:rsid w:val="00E70B55"/>
    <w:rsid w:val="00E720A6"/>
    <w:rsid w:val="00E73D94"/>
    <w:rsid w:val="00E7455E"/>
    <w:rsid w:val="00E82436"/>
    <w:rsid w:val="00E87DF8"/>
    <w:rsid w:val="00E90457"/>
    <w:rsid w:val="00E97EE6"/>
    <w:rsid w:val="00EA058A"/>
    <w:rsid w:val="00EA465A"/>
    <w:rsid w:val="00EA4A19"/>
    <w:rsid w:val="00EA66A3"/>
    <w:rsid w:val="00EB215A"/>
    <w:rsid w:val="00EB525D"/>
    <w:rsid w:val="00EC56C1"/>
    <w:rsid w:val="00ED0769"/>
    <w:rsid w:val="00ED1AA7"/>
    <w:rsid w:val="00ED5E2B"/>
    <w:rsid w:val="00ED666F"/>
    <w:rsid w:val="00EE0010"/>
    <w:rsid w:val="00EE10E5"/>
    <w:rsid w:val="00EE5B10"/>
    <w:rsid w:val="00EE68A1"/>
    <w:rsid w:val="00EE78C4"/>
    <w:rsid w:val="00EF3609"/>
    <w:rsid w:val="00F02FEA"/>
    <w:rsid w:val="00F06D51"/>
    <w:rsid w:val="00F13061"/>
    <w:rsid w:val="00F13EBF"/>
    <w:rsid w:val="00F210B7"/>
    <w:rsid w:val="00F30800"/>
    <w:rsid w:val="00F33C8E"/>
    <w:rsid w:val="00F411D3"/>
    <w:rsid w:val="00F42239"/>
    <w:rsid w:val="00F4602A"/>
    <w:rsid w:val="00F56DB9"/>
    <w:rsid w:val="00F57825"/>
    <w:rsid w:val="00F63440"/>
    <w:rsid w:val="00F651FE"/>
    <w:rsid w:val="00F679AC"/>
    <w:rsid w:val="00F77FAC"/>
    <w:rsid w:val="00F80D87"/>
    <w:rsid w:val="00F821F4"/>
    <w:rsid w:val="00F83719"/>
    <w:rsid w:val="00F85899"/>
    <w:rsid w:val="00F922DE"/>
    <w:rsid w:val="00F94FDF"/>
    <w:rsid w:val="00FA4B8D"/>
    <w:rsid w:val="00FA7DF4"/>
    <w:rsid w:val="00FB12EA"/>
    <w:rsid w:val="00FB2CE9"/>
    <w:rsid w:val="00FB4350"/>
    <w:rsid w:val="00FB759A"/>
    <w:rsid w:val="00FC3A95"/>
    <w:rsid w:val="00FD0B71"/>
    <w:rsid w:val="00FD2B21"/>
    <w:rsid w:val="00FD5964"/>
    <w:rsid w:val="00FD60F5"/>
    <w:rsid w:val="00FE44C3"/>
    <w:rsid w:val="00FE5D9E"/>
    <w:rsid w:val="00FF4515"/>
    <w:rsid w:val="00FF62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EC9"/>
    <w:rPr>
      <w:rFonts w:ascii="Calibri" w:eastAsia="Calibri" w:hAnsi="Calibri" w:cs="Times New Roman"/>
    </w:rPr>
  </w:style>
  <w:style w:type="paragraph" w:styleId="Heading1">
    <w:name w:val="heading 1"/>
    <w:next w:val="MDText1"/>
    <w:link w:val="Heading1Char"/>
    <w:uiPriority w:val="9"/>
    <w:qFormat/>
    <w:rsid w:val="00ED666F"/>
    <w:pPr>
      <w:keepNext/>
      <w:keepLines/>
      <w:pageBreakBefore/>
      <w:numPr>
        <w:numId w:val="4"/>
      </w:numPr>
      <w:shd w:val="pct20" w:color="auto" w:fill="auto"/>
      <w:spacing w:before="240" w:after="120" w:line="240" w:lineRule="auto"/>
      <w:ind w:left="450"/>
      <w:jc w:val="center"/>
      <w:outlineLvl w:val="0"/>
    </w:pPr>
    <w:rPr>
      <w:rFonts w:ascii="Times New Roman" w:eastAsia="Times New Roman" w:hAnsi="Times New Roman" w:cs="Times New Roman"/>
      <w:b/>
      <w:sz w:val="32"/>
      <w:szCs w:val="32"/>
    </w:rPr>
  </w:style>
  <w:style w:type="paragraph" w:styleId="Heading2">
    <w:name w:val="heading 2"/>
    <w:next w:val="MDTableText1"/>
    <w:link w:val="Heading2Char"/>
    <w:uiPriority w:val="9"/>
    <w:qFormat/>
    <w:rsid w:val="00ED666F"/>
    <w:pPr>
      <w:keepNext/>
      <w:keepLines/>
      <w:numPr>
        <w:ilvl w:val="1"/>
        <w:numId w:val="4"/>
      </w:numPr>
      <w:spacing w:before="240" w:after="120" w:line="240" w:lineRule="auto"/>
      <w:ind w:left="576"/>
      <w:outlineLvl w:val="1"/>
    </w:pPr>
    <w:rPr>
      <w:rFonts w:ascii="Times New Roman" w:eastAsia="Times New Roman" w:hAnsi="Times New Roman" w:cs="Times New Roman"/>
      <w:b/>
      <w:sz w:val="26"/>
      <w:szCs w:val="26"/>
    </w:rPr>
  </w:style>
  <w:style w:type="paragraph" w:styleId="Heading3">
    <w:name w:val="heading 3"/>
    <w:next w:val="MDText1"/>
    <w:link w:val="Heading3Char"/>
    <w:uiPriority w:val="9"/>
    <w:qFormat/>
    <w:rsid w:val="00ED666F"/>
    <w:pPr>
      <w:numPr>
        <w:ilvl w:val="2"/>
        <w:numId w:val="4"/>
      </w:numPr>
      <w:tabs>
        <w:tab w:val="left" w:pos="990"/>
      </w:tabs>
      <w:spacing w:before="120" w:after="120" w:line="240" w:lineRule="auto"/>
      <w:outlineLvl w:val="2"/>
    </w:pPr>
    <w:rPr>
      <w:rFonts w:ascii="Times New Roman" w:eastAsia="Calibri" w:hAnsi="Times New Roman" w:cs="Times New Roman"/>
      <w:b/>
      <w:szCs w:val="24"/>
    </w:rPr>
  </w:style>
  <w:style w:type="paragraph" w:styleId="Heading4">
    <w:name w:val="heading 4"/>
    <w:next w:val="MDText1"/>
    <w:link w:val="Heading4Char"/>
    <w:uiPriority w:val="9"/>
    <w:qFormat/>
    <w:rsid w:val="00ED666F"/>
    <w:pPr>
      <w:numPr>
        <w:ilvl w:val="3"/>
        <w:numId w:val="4"/>
      </w:numPr>
      <w:spacing w:before="240" w:after="120" w:line="240" w:lineRule="auto"/>
      <w:ind w:left="1166"/>
      <w:outlineLvl w:val="3"/>
    </w:pPr>
    <w:rPr>
      <w:rFonts w:ascii="Times New Roman" w:eastAsia="Times New Roman" w:hAnsi="Times New Roman" w:cs="Times New Roman"/>
      <w:iCs/>
    </w:rPr>
  </w:style>
  <w:style w:type="paragraph" w:styleId="Heading5">
    <w:name w:val="heading 5"/>
    <w:basedOn w:val="Normal"/>
    <w:next w:val="Normal"/>
    <w:link w:val="Heading5Char"/>
    <w:uiPriority w:val="9"/>
    <w:qFormat/>
    <w:rsid w:val="00ED666F"/>
    <w:pPr>
      <w:keepNext/>
      <w:keepLines/>
      <w:numPr>
        <w:ilvl w:val="4"/>
        <w:numId w:val="4"/>
      </w:numPr>
      <w:spacing w:before="40" w:after="0" w:line="240" w:lineRule="auto"/>
      <w:outlineLvl w:val="4"/>
    </w:pPr>
    <w:rPr>
      <w:rFonts w:ascii="Calibri Light" w:eastAsia="Times New Roman" w:hAnsi="Calibri Light"/>
      <w:color w:val="2E74B5"/>
    </w:rPr>
  </w:style>
  <w:style w:type="paragraph" w:styleId="Heading6">
    <w:name w:val="heading 6"/>
    <w:basedOn w:val="Normal"/>
    <w:next w:val="Normal"/>
    <w:link w:val="Heading6Char"/>
    <w:uiPriority w:val="9"/>
    <w:qFormat/>
    <w:rsid w:val="00ED666F"/>
    <w:pPr>
      <w:keepNext/>
      <w:keepLines/>
      <w:numPr>
        <w:ilvl w:val="5"/>
        <w:numId w:val="4"/>
      </w:numPr>
      <w:spacing w:before="40" w:after="0" w:line="240" w:lineRule="auto"/>
      <w:outlineLvl w:val="5"/>
    </w:pPr>
    <w:rPr>
      <w:rFonts w:ascii="Calibri Light" w:eastAsia="Times New Roman" w:hAnsi="Calibri Light"/>
      <w:color w:val="1F4D78"/>
      <w:sz w:val="24"/>
    </w:rPr>
  </w:style>
  <w:style w:type="paragraph" w:styleId="Heading7">
    <w:name w:val="heading 7"/>
    <w:basedOn w:val="Normal"/>
    <w:next w:val="Normal"/>
    <w:link w:val="Heading7Char"/>
    <w:uiPriority w:val="9"/>
    <w:qFormat/>
    <w:rsid w:val="00ED666F"/>
    <w:pPr>
      <w:keepNext/>
      <w:keepLines/>
      <w:numPr>
        <w:ilvl w:val="6"/>
        <w:numId w:val="4"/>
      </w:numPr>
      <w:spacing w:before="40" w:after="0" w:line="240" w:lineRule="auto"/>
      <w:outlineLvl w:val="6"/>
    </w:pPr>
    <w:rPr>
      <w:rFonts w:ascii="Calibri Light" w:eastAsia="Times New Roman" w:hAnsi="Calibri Light"/>
      <w:i/>
      <w:iCs/>
      <w:color w:val="1F4D78"/>
      <w:sz w:val="24"/>
    </w:rPr>
  </w:style>
  <w:style w:type="paragraph" w:styleId="Heading8">
    <w:name w:val="heading 8"/>
    <w:basedOn w:val="Normal"/>
    <w:next w:val="Normal"/>
    <w:link w:val="Heading8Char"/>
    <w:uiPriority w:val="9"/>
    <w:qFormat/>
    <w:rsid w:val="00ED666F"/>
    <w:pPr>
      <w:keepNext/>
      <w:keepLines/>
      <w:numPr>
        <w:ilvl w:val="7"/>
        <w:numId w:val="4"/>
      </w:numPr>
      <w:spacing w:before="40" w:after="0" w:line="240" w:lineRule="auto"/>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qFormat/>
    <w:rsid w:val="00ED666F"/>
    <w:pPr>
      <w:keepNext/>
      <w:keepLines/>
      <w:numPr>
        <w:ilvl w:val="8"/>
        <w:numId w:val="4"/>
      </w:numPr>
      <w:spacing w:before="40" w:after="0" w:line="240" w:lineRule="auto"/>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6DD"/>
  </w:style>
  <w:style w:type="paragraph" w:styleId="Footer">
    <w:name w:val="footer"/>
    <w:basedOn w:val="Normal"/>
    <w:link w:val="FooterChar"/>
    <w:uiPriority w:val="99"/>
    <w:semiHidden/>
    <w:unhideWhenUsed/>
    <w:rsid w:val="002826D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26DD"/>
  </w:style>
  <w:style w:type="paragraph" w:styleId="BalloonText">
    <w:name w:val="Balloon Text"/>
    <w:basedOn w:val="Normal"/>
    <w:link w:val="BalloonTextChar"/>
    <w:uiPriority w:val="99"/>
    <w:semiHidden/>
    <w:unhideWhenUsed/>
    <w:rsid w:val="002826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6DD"/>
    <w:rPr>
      <w:rFonts w:ascii="Tahoma" w:hAnsi="Tahoma" w:cs="Tahoma"/>
      <w:sz w:val="16"/>
      <w:szCs w:val="16"/>
    </w:rPr>
  </w:style>
  <w:style w:type="paragraph" w:customStyle="1" w:styleId="MDTitle">
    <w:name w:val="MD Title"/>
    <w:uiPriority w:val="2"/>
    <w:qFormat/>
    <w:rsid w:val="00424EC9"/>
    <w:pPr>
      <w:spacing w:before="60" w:after="240" w:line="259" w:lineRule="auto"/>
      <w:jc w:val="center"/>
    </w:pPr>
    <w:rPr>
      <w:rFonts w:ascii="Times New Roman" w:eastAsia="Calibri" w:hAnsi="Times New Roman" w:cs="Arial"/>
      <w:b/>
      <w:caps/>
      <w:sz w:val="32"/>
    </w:rPr>
  </w:style>
  <w:style w:type="paragraph" w:styleId="ListParagraph">
    <w:name w:val="List Paragraph"/>
    <w:basedOn w:val="Normal"/>
    <w:uiPriority w:val="34"/>
    <w:qFormat/>
    <w:rsid w:val="00425C66"/>
    <w:pPr>
      <w:spacing w:after="0" w:line="240" w:lineRule="auto"/>
      <w:ind w:left="720"/>
      <w:contextualSpacing/>
    </w:pPr>
  </w:style>
  <w:style w:type="paragraph" w:customStyle="1" w:styleId="Normal1">
    <w:name w:val="Normal1"/>
    <w:rsid w:val="00425C66"/>
    <w:pPr>
      <w:widowControl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425C66"/>
    <w:rPr>
      <w:color w:val="0000FF"/>
      <w:u w:val="single"/>
    </w:rPr>
  </w:style>
  <w:style w:type="paragraph" w:customStyle="1" w:styleId="MDInstruction">
    <w:name w:val="MD Instruction"/>
    <w:uiPriority w:val="2"/>
    <w:qFormat/>
    <w:rsid w:val="002447A1"/>
    <w:pPr>
      <w:shd w:val="clear" w:color="00FFFF" w:fill="auto"/>
      <w:spacing w:before="120" w:after="120" w:line="240" w:lineRule="auto"/>
    </w:pPr>
    <w:rPr>
      <w:rFonts w:ascii="Times New Roman" w:eastAsia="Calibri" w:hAnsi="Times New Roman" w:cs="Times New Roman"/>
      <w:color w:val="FF0000"/>
    </w:rPr>
  </w:style>
  <w:style w:type="paragraph" w:customStyle="1" w:styleId="MDABC">
    <w:name w:val="MD ABC"/>
    <w:uiPriority w:val="23"/>
    <w:qFormat/>
    <w:rsid w:val="00FA7DF4"/>
    <w:pPr>
      <w:numPr>
        <w:numId w:val="2"/>
      </w:numPr>
      <w:spacing w:before="120" w:after="120" w:line="240" w:lineRule="auto"/>
      <w:ind w:left="1152"/>
    </w:pPr>
    <w:rPr>
      <w:rFonts w:ascii="Times New Roman" w:eastAsia="Calibri" w:hAnsi="Times New Roman" w:cs="Times New Roman"/>
    </w:rPr>
  </w:style>
  <w:style w:type="paragraph" w:styleId="BodyText">
    <w:name w:val="Body Text"/>
    <w:basedOn w:val="Normal"/>
    <w:link w:val="BodyTextChar"/>
    <w:rsid w:val="003A344C"/>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3A344C"/>
    <w:rPr>
      <w:rFonts w:ascii="Times New Roman" w:eastAsia="Times New Roman" w:hAnsi="Times New Roman" w:cs="Times New Roman"/>
      <w:sz w:val="24"/>
      <w:szCs w:val="24"/>
    </w:rPr>
  </w:style>
  <w:style w:type="paragraph" w:styleId="List5">
    <w:name w:val="List 5"/>
    <w:basedOn w:val="Normal"/>
    <w:rsid w:val="003A344C"/>
    <w:pPr>
      <w:numPr>
        <w:numId w:val="3"/>
      </w:numPr>
      <w:spacing w:before="240" w:after="120" w:line="240" w:lineRule="auto"/>
    </w:pPr>
    <w:rPr>
      <w:rFonts w:ascii="Times New Roman" w:eastAsia="Times New Roman" w:hAnsi="Times New Roman"/>
      <w:szCs w:val="24"/>
    </w:rPr>
  </w:style>
  <w:style w:type="character" w:styleId="CommentReference">
    <w:name w:val="annotation reference"/>
    <w:basedOn w:val="DefaultParagraphFont"/>
    <w:uiPriority w:val="99"/>
    <w:semiHidden/>
    <w:unhideWhenUsed/>
    <w:rsid w:val="00507CE5"/>
    <w:rPr>
      <w:sz w:val="16"/>
      <w:szCs w:val="16"/>
    </w:rPr>
  </w:style>
  <w:style w:type="paragraph" w:styleId="CommentText">
    <w:name w:val="annotation text"/>
    <w:basedOn w:val="Normal"/>
    <w:link w:val="CommentTextChar"/>
    <w:uiPriority w:val="99"/>
    <w:semiHidden/>
    <w:unhideWhenUsed/>
    <w:rsid w:val="00507CE5"/>
    <w:pPr>
      <w:spacing w:line="240" w:lineRule="auto"/>
    </w:pPr>
    <w:rPr>
      <w:sz w:val="20"/>
      <w:szCs w:val="20"/>
    </w:rPr>
  </w:style>
  <w:style w:type="character" w:customStyle="1" w:styleId="CommentTextChar">
    <w:name w:val="Comment Text Char"/>
    <w:basedOn w:val="DefaultParagraphFont"/>
    <w:link w:val="CommentText"/>
    <w:uiPriority w:val="99"/>
    <w:semiHidden/>
    <w:rsid w:val="00507CE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07CE5"/>
    <w:rPr>
      <w:b/>
      <w:bCs/>
    </w:rPr>
  </w:style>
  <w:style w:type="character" w:customStyle="1" w:styleId="CommentSubjectChar">
    <w:name w:val="Comment Subject Char"/>
    <w:basedOn w:val="CommentTextChar"/>
    <w:link w:val="CommentSubject"/>
    <w:uiPriority w:val="99"/>
    <w:semiHidden/>
    <w:rsid w:val="00507CE5"/>
    <w:rPr>
      <w:rFonts w:ascii="Calibri" w:eastAsia="Calibri" w:hAnsi="Calibri" w:cs="Times New Roman"/>
      <w:b/>
      <w:bCs/>
      <w:sz w:val="20"/>
      <w:szCs w:val="20"/>
    </w:rPr>
  </w:style>
  <w:style w:type="character" w:customStyle="1" w:styleId="UnresolvedMention1">
    <w:name w:val="Unresolved Mention1"/>
    <w:basedOn w:val="DefaultParagraphFont"/>
    <w:uiPriority w:val="99"/>
    <w:semiHidden/>
    <w:unhideWhenUsed/>
    <w:rsid w:val="00F63440"/>
    <w:rPr>
      <w:color w:val="605E5C"/>
      <w:shd w:val="clear" w:color="auto" w:fill="E1DFDD"/>
    </w:rPr>
  </w:style>
  <w:style w:type="paragraph" w:customStyle="1" w:styleId="MDTableText0">
    <w:name w:val="MD Table Text 0"/>
    <w:uiPriority w:val="31"/>
    <w:qFormat/>
    <w:rsid w:val="00556D68"/>
    <w:pPr>
      <w:spacing w:after="0" w:line="240" w:lineRule="auto"/>
    </w:pPr>
    <w:rPr>
      <w:rFonts w:ascii="Times New Roman" w:eastAsia="Calibri" w:hAnsi="Times New Roman" w:cs="Times New Roman"/>
    </w:rPr>
  </w:style>
  <w:style w:type="paragraph" w:customStyle="1" w:styleId="MDTableText1">
    <w:name w:val="MD Table Text 1"/>
    <w:uiPriority w:val="32"/>
    <w:qFormat/>
    <w:rsid w:val="00556D68"/>
    <w:pPr>
      <w:spacing w:before="60" w:after="60" w:line="240" w:lineRule="auto"/>
    </w:pPr>
    <w:rPr>
      <w:rFonts w:ascii="Times New Roman" w:eastAsia="Calibri" w:hAnsi="Times New Roman" w:cs="Times New Roman"/>
    </w:rPr>
  </w:style>
  <w:style w:type="paragraph" w:customStyle="1" w:styleId="MDContractText1">
    <w:name w:val="MD Contract Text 1"/>
    <w:uiPriority w:val="35"/>
    <w:semiHidden/>
    <w:qFormat/>
    <w:rsid w:val="000712F1"/>
    <w:pPr>
      <w:spacing w:before="120" w:after="120" w:line="240" w:lineRule="auto"/>
      <w:ind w:left="480"/>
    </w:pPr>
    <w:rPr>
      <w:rFonts w:ascii="Times New Roman" w:eastAsia="Calibri" w:hAnsi="Times New Roman" w:cs="Times New Roman"/>
    </w:rPr>
  </w:style>
  <w:style w:type="character" w:customStyle="1" w:styleId="Heading1Char">
    <w:name w:val="Heading 1 Char"/>
    <w:basedOn w:val="DefaultParagraphFont"/>
    <w:link w:val="Heading1"/>
    <w:uiPriority w:val="9"/>
    <w:rsid w:val="00ED666F"/>
    <w:rPr>
      <w:rFonts w:ascii="Times New Roman" w:eastAsia="Times New Roman" w:hAnsi="Times New Roman" w:cs="Times New Roman"/>
      <w:b/>
      <w:sz w:val="32"/>
      <w:szCs w:val="32"/>
      <w:shd w:val="pct20" w:color="auto" w:fill="auto"/>
    </w:rPr>
  </w:style>
  <w:style w:type="character" w:customStyle="1" w:styleId="Heading2Char">
    <w:name w:val="Heading 2 Char"/>
    <w:basedOn w:val="DefaultParagraphFont"/>
    <w:link w:val="Heading2"/>
    <w:uiPriority w:val="9"/>
    <w:rsid w:val="00ED666F"/>
    <w:rPr>
      <w:rFonts w:ascii="Times New Roman" w:eastAsia="Times New Roman" w:hAnsi="Times New Roman" w:cs="Times New Roman"/>
      <w:b/>
      <w:sz w:val="26"/>
      <w:szCs w:val="26"/>
    </w:rPr>
  </w:style>
  <w:style w:type="character" w:customStyle="1" w:styleId="Heading3Char">
    <w:name w:val="Heading 3 Char"/>
    <w:basedOn w:val="DefaultParagraphFont"/>
    <w:link w:val="Heading3"/>
    <w:uiPriority w:val="9"/>
    <w:rsid w:val="00ED666F"/>
    <w:rPr>
      <w:rFonts w:ascii="Times New Roman" w:eastAsia="Calibri" w:hAnsi="Times New Roman" w:cs="Times New Roman"/>
      <w:b/>
      <w:szCs w:val="24"/>
    </w:rPr>
  </w:style>
  <w:style w:type="character" w:customStyle="1" w:styleId="Heading4Char">
    <w:name w:val="Heading 4 Char"/>
    <w:basedOn w:val="DefaultParagraphFont"/>
    <w:link w:val="Heading4"/>
    <w:uiPriority w:val="9"/>
    <w:rsid w:val="00ED666F"/>
    <w:rPr>
      <w:rFonts w:ascii="Times New Roman" w:eastAsia="Times New Roman" w:hAnsi="Times New Roman" w:cs="Times New Roman"/>
      <w:iCs/>
    </w:rPr>
  </w:style>
  <w:style w:type="character" w:customStyle="1" w:styleId="Heading5Char">
    <w:name w:val="Heading 5 Char"/>
    <w:basedOn w:val="DefaultParagraphFont"/>
    <w:link w:val="Heading5"/>
    <w:uiPriority w:val="9"/>
    <w:rsid w:val="00ED666F"/>
    <w:rPr>
      <w:rFonts w:ascii="Calibri Light" w:eastAsia="Times New Roman" w:hAnsi="Calibri Light" w:cs="Times New Roman"/>
      <w:color w:val="2E74B5"/>
    </w:rPr>
  </w:style>
  <w:style w:type="character" w:customStyle="1" w:styleId="Heading6Char">
    <w:name w:val="Heading 6 Char"/>
    <w:basedOn w:val="DefaultParagraphFont"/>
    <w:link w:val="Heading6"/>
    <w:uiPriority w:val="9"/>
    <w:rsid w:val="00ED666F"/>
    <w:rPr>
      <w:rFonts w:ascii="Calibri Light" w:eastAsia="Times New Roman" w:hAnsi="Calibri Light" w:cs="Times New Roman"/>
      <w:color w:val="1F4D78"/>
      <w:sz w:val="24"/>
    </w:rPr>
  </w:style>
  <w:style w:type="character" w:customStyle="1" w:styleId="Heading7Char">
    <w:name w:val="Heading 7 Char"/>
    <w:basedOn w:val="DefaultParagraphFont"/>
    <w:link w:val="Heading7"/>
    <w:uiPriority w:val="9"/>
    <w:rsid w:val="00ED666F"/>
    <w:rPr>
      <w:rFonts w:ascii="Calibri Light" w:eastAsia="Times New Roman" w:hAnsi="Calibri Light" w:cs="Times New Roman"/>
      <w:i/>
      <w:iCs/>
      <w:color w:val="1F4D78"/>
      <w:sz w:val="24"/>
    </w:rPr>
  </w:style>
  <w:style w:type="character" w:customStyle="1" w:styleId="Heading8Char">
    <w:name w:val="Heading 8 Char"/>
    <w:basedOn w:val="DefaultParagraphFont"/>
    <w:link w:val="Heading8"/>
    <w:uiPriority w:val="9"/>
    <w:rsid w:val="00ED666F"/>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rsid w:val="00ED666F"/>
    <w:rPr>
      <w:rFonts w:ascii="Calibri Light" w:eastAsia="Times New Roman" w:hAnsi="Calibri Light" w:cs="Times New Roman"/>
      <w:i/>
      <w:iCs/>
      <w:color w:val="272727"/>
      <w:sz w:val="21"/>
      <w:szCs w:val="21"/>
    </w:rPr>
  </w:style>
  <w:style w:type="paragraph" w:customStyle="1" w:styleId="MDText1">
    <w:name w:val="MD Text 1"/>
    <w:basedOn w:val="Heading3"/>
    <w:link w:val="MDText1Char"/>
    <w:uiPriority w:val="20"/>
    <w:qFormat/>
    <w:rsid w:val="00ED666F"/>
    <w:pPr>
      <w:tabs>
        <w:tab w:val="clear" w:pos="990"/>
        <w:tab w:val="left" w:pos="900"/>
      </w:tabs>
    </w:pPr>
    <w:rPr>
      <w:b w:val="0"/>
    </w:rPr>
  </w:style>
  <w:style w:type="character" w:customStyle="1" w:styleId="MDText1Char">
    <w:name w:val="MD Text 1 Char"/>
    <w:link w:val="MDText1"/>
    <w:uiPriority w:val="20"/>
    <w:rsid w:val="00ED666F"/>
    <w:rPr>
      <w:rFonts w:ascii="Times New Roman" w:eastAsia="Calibri" w:hAnsi="Times New Roman" w:cs="Times New Roman"/>
      <w:szCs w:val="24"/>
    </w:rPr>
  </w:style>
  <w:style w:type="paragraph" w:customStyle="1" w:styleId="MDB1">
    <w:name w:val="MD B1"/>
    <w:uiPriority w:val="21"/>
    <w:qFormat/>
    <w:rsid w:val="005D2413"/>
    <w:pPr>
      <w:numPr>
        <w:numId w:val="5"/>
      </w:numPr>
      <w:spacing w:before="60" w:after="60" w:line="240" w:lineRule="auto"/>
    </w:pPr>
    <w:rPr>
      <w:rFonts w:ascii="Times New Roman" w:eastAsia="Calibri" w:hAnsi="Times New Roman" w:cs="Times New Roman"/>
    </w:rPr>
  </w:style>
  <w:style w:type="character" w:styleId="FollowedHyperlink">
    <w:name w:val="FollowedHyperlink"/>
    <w:basedOn w:val="DefaultParagraphFont"/>
    <w:uiPriority w:val="99"/>
    <w:semiHidden/>
    <w:unhideWhenUsed/>
    <w:rsid w:val="00793AC0"/>
    <w:rPr>
      <w:color w:val="800080" w:themeColor="followedHyperlink"/>
      <w:u w:val="single"/>
    </w:rPr>
  </w:style>
  <w:style w:type="paragraph" w:styleId="Revision">
    <w:name w:val="Revision"/>
    <w:hidden/>
    <w:uiPriority w:val="99"/>
    <w:semiHidden/>
    <w:rsid w:val="00B74150"/>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curement.maryland.gov/wp-content/uploads/sites/12/2019/08/4-eMMA-QRG-Responding-to-Solicitations-IFB-v3.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rocurement.maryland.gov/wp-content/uploads/sites/12/2019/08/5%20&#8211;eMMA%20-ORG-Responding-to-Solicitations-Double-Envelope-v2.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ufus.berry@maryland.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1948</Words>
  <Characters>11107</Characters>
  <Application>Microsoft Office Word</Application>
  <DocSecurity>8</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DHRAdmin</dc:creator>
  <cp:lastModifiedBy>DHRAdmin</cp:lastModifiedBy>
  <cp:revision>4</cp:revision>
  <cp:lastPrinted>2020-10-07T19:07:00Z</cp:lastPrinted>
  <dcterms:created xsi:type="dcterms:W3CDTF">2020-12-07T18:49:00Z</dcterms:created>
  <dcterms:modified xsi:type="dcterms:W3CDTF">2020-12-07T20:49:00Z</dcterms:modified>
</cp:coreProperties>
</file>